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1FB" w:rsidRPr="006410DA" w:rsidRDefault="00D151FB" w:rsidP="00D151FB">
      <w:pPr>
        <w:spacing w:line="300" w:lineRule="auto"/>
        <w:jc w:val="both"/>
        <w:rPr>
          <w:rFonts w:ascii="Times New Roman" w:hAnsi="Times New Roman" w:cs="Times New Roman"/>
          <w:sz w:val="40"/>
          <w:szCs w:val="40"/>
        </w:rPr>
      </w:pPr>
    </w:p>
    <w:p w:rsidR="00D151FB" w:rsidRPr="006410DA" w:rsidRDefault="00D151FB" w:rsidP="0082559C">
      <w:pPr>
        <w:spacing w:line="300" w:lineRule="auto"/>
        <w:jc w:val="center"/>
        <w:outlineLvl w:val="0"/>
        <w:rPr>
          <w:rFonts w:ascii="Times New Roman" w:hAnsi="Times New Roman" w:cs="Times New Roman"/>
          <w:sz w:val="40"/>
          <w:szCs w:val="40"/>
        </w:rPr>
      </w:pPr>
      <w:r w:rsidRPr="006410DA">
        <w:rPr>
          <w:rFonts w:ascii="Times New Roman" w:hAnsi="Times New Roman" w:cs="Times New Roman"/>
          <w:sz w:val="40"/>
          <w:szCs w:val="40"/>
        </w:rPr>
        <w:t>The 1996 Hague Convention</w:t>
      </w:r>
    </w:p>
    <w:p w:rsidR="0082559C" w:rsidRPr="006410DA" w:rsidRDefault="0082559C" w:rsidP="0082559C">
      <w:pPr>
        <w:spacing w:line="300" w:lineRule="auto"/>
        <w:jc w:val="center"/>
        <w:outlineLvl w:val="0"/>
        <w:rPr>
          <w:rFonts w:ascii="Times New Roman" w:hAnsi="Times New Roman" w:cs="Times New Roman"/>
          <w:sz w:val="40"/>
          <w:szCs w:val="40"/>
        </w:rPr>
      </w:pPr>
    </w:p>
    <w:p w:rsidR="0082559C" w:rsidRPr="006410DA" w:rsidRDefault="0082559C" w:rsidP="0082559C">
      <w:pPr>
        <w:spacing w:line="300" w:lineRule="auto"/>
        <w:jc w:val="center"/>
        <w:outlineLvl w:val="0"/>
        <w:rPr>
          <w:rFonts w:ascii="Times New Roman" w:hAnsi="Times New Roman" w:cs="Times New Roman"/>
          <w:sz w:val="40"/>
          <w:szCs w:val="40"/>
        </w:rPr>
      </w:pPr>
      <w:r w:rsidRPr="006410DA">
        <w:rPr>
          <w:rFonts w:ascii="Times New Roman" w:hAnsi="Times New Roman" w:cs="Times New Roman"/>
          <w:sz w:val="40"/>
          <w:szCs w:val="40"/>
        </w:rPr>
        <w:t>Richard Harrison QC</w:t>
      </w:r>
    </w:p>
    <w:p w:rsidR="00375975" w:rsidRPr="006410DA" w:rsidRDefault="00375975" w:rsidP="0082559C">
      <w:pPr>
        <w:spacing w:line="300" w:lineRule="auto"/>
        <w:jc w:val="center"/>
        <w:outlineLvl w:val="0"/>
        <w:rPr>
          <w:rFonts w:ascii="Times New Roman" w:hAnsi="Times New Roman" w:cs="Times New Roman"/>
          <w:sz w:val="40"/>
          <w:szCs w:val="40"/>
        </w:rPr>
      </w:pPr>
      <w:r w:rsidRPr="006410DA">
        <w:rPr>
          <w:rFonts w:ascii="Times New Roman" w:hAnsi="Times New Roman" w:cs="Times New Roman"/>
          <w:sz w:val="40"/>
          <w:szCs w:val="40"/>
        </w:rPr>
        <w:t>Bloomsbury Family Law Conference</w:t>
      </w:r>
    </w:p>
    <w:p w:rsidR="0082559C" w:rsidRPr="006410DA" w:rsidRDefault="0082559C" w:rsidP="0082559C">
      <w:pPr>
        <w:spacing w:line="300" w:lineRule="auto"/>
        <w:jc w:val="center"/>
        <w:outlineLvl w:val="0"/>
        <w:rPr>
          <w:rFonts w:ascii="Times New Roman" w:hAnsi="Times New Roman" w:cs="Times New Roman"/>
          <w:sz w:val="40"/>
          <w:szCs w:val="40"/>
        </w:rPr>
      </w:pPr>
      <w:r w:rsidRPr="006410DA">
        <w:rPr>
          <w:rFonts w:ascii="Times New Roman" w:hAnsi="Times New Roman" w:cs="Times New Roman"/>
          <w:sz w:val="40"/>
          <w:szCs w:val="40"/>
        </w:rPr>
        <w:t>June 2021</w:t>
      </w:r>
    </w:p>
    <w:p w:rsidR="00D151FB" w:rsidRPr="006410DA" w:rsidRDefault="00D151FB" w:rsidP="00D151FB">
      <w:pPr>
        <w:spacing w:line="300" w:lineRule="auto"/>
        <w:jc w:val="both"/>
        <w:rPr>
          <w:rFonts w:ascii="Times New Roman" w:hAnsi="Times New Roman" w:cs="Times New Roman"/>
          <w:b/>
          <w:bCs/>
        </w:rPr>
      </w:pPr>
    </w:p>
    <w:p w:rsidR="00D151FB" w:rsidRPr="006410DA" w:rsidRDefault="00D151FB" w:rsidP="00D151FB">
      <w:pPr>
        <w:spacing w:line="300" w:lineRule="auto"/>
        <w:jc w:val="both"/>
        <w:rPr>
          <w:rFonts w:ascii="Times New Roman" w:hAnsi="Times New Roman" w:cs="Times New Roman"/>
          <w:b/>
          <w:bCs/>
        </w:rPr>
      </w:pPr>
    </w:p>
    <w:p w:rsidR="00D151FB" w:rsidRPr="006410DA" w:rsidRDefault="00D151FB" w:rsidP="004807DC">
      <w:pPr>
        <w:spacing w:line="300" w:lineRule="auto"/>
        <w:jc w:val="both"/>
        <w:rPr>
          <w:rFonts w:ascii="Times New Roman" w:hAnsi="Times New Roman" w:cs="Times New Roman"/>
          <w:b/>
          <w:bCs/>
          <w:sz w:val="32"/>
          <w:szCs w:val="32"/>
          <w:u w:val="single"/>
        </w:rPr>
      </w:pPr>
      <w:r w:rsidRPr="006410DA">
        <w:rPr>
          <w:rFonts w:ascii="Times New Roman" w:hAnsi="Times New Roman" w:cs="Times New Roman"/>
          <w:b/>
          <w:bCs/>
          <w:sz w:val="32"/>
          <w:szCs w:val="32"/>
          <w:u w:val="single"/>
        </w:rPr>
        <w:t>Introduction</w:t>
      </w:r>
    </w:p>
    <w:p w:rsidR="00D151FB" w:rsidRPr="006410DA" w:rsidRDefault="00D151FB" w:rsidP="00D151FB">
      <w:pPr>
        <w:spacing w:line="300" w:lineRule="auto"/>
        <w:jc w:val="both"/>
        <w:rPr>
          <w:rFonts w:ascii="Times New Roman" w:hAnsi="Times New Roman" w:cs="Times New Roman"/>
        </w:rPr>
      </w:pPr>
    </w:p>
    <w:p w:rsidR="00CD1BF6" w:rsidRPr="006410DA" w:rsidRDefault="00D151FB" w:rsidP="00CD1BF6">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The </w:t>
      </w:r>
      <w:r w:rsidRPr="006410DA">
        <w:rPr>
          <w:rFonts w:ascii="Times New Roman" w:hAnsi="Times New Roman" w:cs="Times New Roman"/>
          <w:i/>
        </w:rPr>
        <w:t>Convention of 19 October 1996 on Jurisdiction, Applicable Law, Recognition, Enforcement and Co-operation in Respect of Parental Responsibility and Measures for the Protection of Children</w:t>
      </w:r>
      <w:r w:rsidR="007C339A" w:rsidRPr="006410DA">
        <w:rPr>
          <w:rFonts w:ascii="Times New Roman" w:hAnsi="Times New Roman" w:cs="Times New Roman"/>
        </w:rPr>
        <w:t xml:space="preserve"> (‘HC96’) </w:t>
      </w:r>
      <w:r w:rsidR="007C339A" w:rsidRPr="006410DA">
        <w:rPr>
          <w:rFonts w:ascii="Times New Roman" w:hAnsi="Times New Roman" w:cs="Times New Roman"/>
        </w:rPr>
        <w:t xml:space="preserve">first came into force in </w:t>
      </w:r>
      <w:r w:rsidR="007C339A" w:rsidRPr="006410DA">
        <w:rPr>
          <w:rFonts w:ascii="Times New Roman" w:hAnsi="Times New Roman" w:cs="Times New Roman"/>
        </w:rPr>
        <w:t>the UK</w:t>
      </w:r>
      <w:r w:rsidR="007C339A" w:rsidRPr="006410DA">
        <w:rPr>
          <w:rFonts w:ascii="Times New Roman" w:hAnsi="Times New Roman" w:cs="Times New Roman"/>
        </w:rPr>
        <w:t xml:space="preserve"> on 1 November 2012.</w:t>
      </w:r>
    </w:p>
    <w:p w:rsidR="00CD1BF6" w:rsidRPr="006410DA" w:rsidRDefault="00CD1BF6" w:rsidP="00CD1BF6">
      <w:pPr>
        <w:pStyle w:val="ListParagraph"/>
        <w:spacing w:line="300" w:lineRule="auto"/>
        <w:jc w:val="both"/>
        <w:rPr>
          <w:rFonts w:ascii="Times New Roman" w:hAnsi="Times New Roman" w:cs="Times New Roman"/>
        </w:rPr>
      </w:pPr>
    </w:p>
    <w:p w:rsidR="007C339A" w:rsidRPr="006410DA" w:rsidRDefault="007C339A" w:rsidP="007C339A">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Post-Brexit, HC96 has been incorporated into domestic law by s.1 of the Private International Law (Implementation of Agreements) act 2020, which has amended the Civil Jurisdiction and Judgments Act 1982 so as to give it ‘the force of law in the United Kingdom’, subject to various declarations made in 2012.</w:t>
      </w:r>
    </w:p>
    <w:p w:rsidR="007C339A" w:rsidRPr="006410DA" w:rsidRDefault="007C339A" w:rsidP="007C339A">
      <w:pPr>
        <w:pStyle w:val="ListParagraph"/>
        <w:rPr>
          <w:rFonts w:ascii="Times New Roman" w:hAnsi="Times New Roman" w:cs="Times New Roman"/>
        </w:rPr>
      </w:pPr>
    </w:p>
    <w:p w:rsidR="007C339A" w:rsidRPr="006410DA" w:rsidRDefault="007C339A" w:rsidP="007C339A">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The jurisdictional provisions of HC96 a</w:t>
      </w:r>
      <w:r w:rsidRPr="006410DA">
        <w:rPr>
          <w:rFonts w:ascii="Times New Roman" w:hAnsi="Times New Roman" w:cs="Times New Roman"/>
        </w:rPr>
        <w:t xml:space="preserve">re </w:t>
      </w:r>
      <w:r w:rsidRPr="006410DA">
        <w:rPr>
          <w:rFonts w:ascii="Times New Roman" w:hAnsi="Times New Roman" w:cs="Times New Roman"/>
        </w:rPr>
        <w:t xml:space="preserve">referred to as a basis for jurisdiction in the Family Law Act 1986.  The effect of section 2 of the 1986 Act is that </w:t>
      </w:r>
      <w:r w:rsidRPr="006410DA">
        <w:rPr>
          <w:rFonts w:ascii="Times New Roman" w:hAnsi="Times New Roman" w:cs="Times New Roman"/>
          <w:u w:val="single"/>
        </w:rPr>
        <w:t>in a case to which HC96 applies</w:t>
      </w:r>
      <w:r w:rsidRPr="006410DA">
        <w:rPr>
          <w:rFonts w:ascii="Times New Roman" w:hAnsi="Times New Roman" w:cs="Times New Roman"/>
        </w:rPr>
        <w:t xml:space="preserve"> the court is precluded from making the following orders unless it has jurisdiction under HC96:</w:t>
      </w:r>
    </w:p>
    <w:p w:rsidR="007C339A" w:rsidRPr="006410DA" w:rsidRDefault="007C339A" w:rsidP="007C339A">
      <w:pPr>
        <w:pStyle w:val="ListParagraph"/>
        <w:rPr>
          <w:rFonts w:ascii="Times New Roman" w:hAnsi="Times New Roman" w:cs="Times New Roman"/>
        </w:rPr>
      </w:pPr>
    </w:p>
    <w:p w:rsidR="007C339A" w:rsidRPr="006410DA" w:rsidRDefault="007C339A" w:rsidP="007C339A">
      <w:pPr>
        <w:pStyle w:val="ListParagraph"/>
        <w:numPr>
          <w:ilvl w:val="0"/>
          <w:numId w:val="23"/>
        </w:numPr>
        <w:spacing w:line="300" w:lineRule="auto"/>
        <w:jc w:val="both"/>
        <w:rPr>
          <w:rFonts w:ascii="Times New Roman" w:hAnsi="Times New Roman" w:cs="Times New Roman"/>
        </w:rPr>
      </w:pPr>
      <w:r w:rsidRPr="006410DA">
        <w:rPr>
          <w:rFonts w:ascii="Times New Roman" w:hAnsi="Times New Roman" w:cs="Times New Roman"/>
        </w:rPr>
        <w:t>an order under section 8 of the Children Act 1989 (other than an order varying or discharging such an order);</w:t>
      </w:r>
    </w:p>
    <w:p w:rsidR="007C339A" w:rsidRPr="006410DA" w:rsidRDefault="007C339A" w:rsidP="007C339A">
      <w:pPr>
        <w:pStyle w:val="ListParagraph"/>
        <w:numPr>
          <w:ilvl w:val="0"/>
          <w:numId w:val="23"/>
        </w:numPr>
        <w:spacing w:line="300" w:lineRule="auto"/>
        <w:jc w:val="both"/>
        <w:rPr>
          <w:rFonts w:ascii="Times New Roman" w:hAnsi="Times New Roman" w:cs="Times New Roman"/>
        </w:rPr>
      </w:pPr>
      <w:r w:rsidRPr="006410DA">
        <w:rPr>
          <w:rFonts w:ascii="Times New Roman" w:hAnsi="Times New Roman" w:cs="Times New Roman"/>
        </w:rPr>
        <w:t>a special guardianship order;</w:t>
      </w:r>
    </w:p>
    <w:p w:rsidR="007C339A" w:rsidRPr="006410DA" w:rsidRDefault="007C339A" w:rsidP="007C339A">
      <w:pPr>
        <w:pStyle w:val="ListParagraph"/>
        <w:numPr>
          <w:ilvl w:val="0"/>
          <w:numId w:val="23"/>
        </w:numPr>
        <w:spacing w:line="300" w:lineRule="auto"/>
        <w:jc w:val="both"/>
        <w:rPr>
          <w:rFonts w:ascii="Times New Roman" w:hAnsi="Times New Roman" w:cs="Times New Roman"/>
        </w:rPr>
      </w:pPr>
      <w:r w:rsidRPr="006410DA">
        <w:rPr>
          <w:rFonts w:ascii="Times New Roman" w:hAnsi="Times New Roman" w:cs="Times New Roman"/>
        </w:rPr>
        <w:t>a contact order under section 26 of the Adoption and Children Act 2002 (other than an order varying or revoking such an order);</w:t>
      </w:r>
    </w:p>
    <w:p w:rsidR="007C339A" w:rsidRPr="006410DA" w:rsidRDefault="007C339A" w:rsidP="007C339A">
      <w:pPr>
        <w:pStyle w:val="ListParagraph"/>
        <w:numPr>
          <w:ilvl w:val="0"/>
          <w:numId w:val="23"/>
        </w:numPr>
        <w:spacing w:line="300" w:lineRule="auto"/>
        <w:jc w:val="both"/>
        <w:rPr>
          <w:rFonts w:ascii="Times New Roman" w:hAnsi="Times New Roman" w:cs="Times New Roman"/>
        </w:rPr>
      </w:pPr>
      <w:r w:rsidRPr="006410DA">
        <w:rPr>
          <w:rFonts w:ascii="Times New Roman" w:hAnsi="Times New Roman" w:cs="Times New Roman"/>
        </w:rPr>
        <w:t>an order for post-adoption contact under section 51A of the ACA 2002 (other than an order varying or revoking such an order);</w:t>
      </w:r>
    </w:p>
    <w:p w:rsidR="007C339A" w:rsidRPr="006410DA" w:rsidRDefault="007C339A" w:rsidP="007C339A">
      <w:pPr>
        <w:pStyle w:val="ListParagraph"/>
        <w:numPr>
          <w:ilvl w:val="0"/>
          <w:numId w:val="23"/>
        </w:numPr>
        <w:spacing w:line="300" w:lineRule="auto"/>
        <w:jc w:val="both"/>
        <w:rPr>
          <w:rFonts w:ascii="Times New Roman" w:hAnsi="Times New Roman" w:cs="Times New Roman"/>
        </w:rPr>
      </w:pPr>
      <w:r w:rsidRPr="006410DA">
        <w:rPr>
          <w:rFonts w:ascii="Times New Roman" w:hAnsi="Times New Roman" w:cs="Times New Roman"/>
        </w:rPr>
        <w:t>an order under the inherent jurisdiction ‘</w:t>
      </w:r>
      <w:r w:rsidRPr="006410DA">
        <w:rPr>
          <w:rFonts w:ascii="Times New Roman" w:hAnsi="Times New Roman" w:cs="Times New Roman"/>
          <w:i/>
        </w:rPr>
        <w:t>so far as it gives care of a child to any person or provides for contact with, or the education of, a child</w:t>
      </w:r>
      <w:r w:rsidRPr="006410DA">
        <w:rPr>
          <w:rFonts w:ascii="Times New Roman" w:hAnsi="Times New Roman" w:cs="Times New Roman"/>
        </w:rPr>
        <w:t>’ (excluding an order varying or discharging such an order).</w:t>
      </w:r>
    </w:p>
    <w:p w:rsidR="007C339A" w:rsidRPr="006410DA" w:rsidRDefault="007C339A" w:rsidP="007C339A">
      <w:pPr>
        <w:spacing w:line="300" w:lineRule="auto"/>
        <w:rPr>
          <w:rFonts w:ascii="Times New Roman" w:hAnsi="Times New Roman" w:cs="Times New Roman"/>
        </w:rPr>
      </w:pPr>
    </w:p>
    <w:p w:rsidR="00375975" w:rsidRPr="006410DA" w:rsidRDefault="007C339A" w:rsidP="007C339A">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lastRenderedPageBreak/>
        <w:t xml:space="preserve">For cases commenced before 11pm on 31 December 2020, Council Regulation (EC) 2201/2003 (‘Brussels </w:t>
      </w:r>
      <w:proofErr w:type="spellStart"/>
      <w:r w:rsidRPr="006410DA">
        <w:rPr>
          <w:rFonts w:ascii="Times New Roman" w:hAnsi="Times New Roman" w:cs="Times New Roman"/>
        </w:rPr>
        <w:t>IIa</w:t>
      </w:r>
      <w:proofErr w:type="spellEnd"/>
      <w:r w:rsidRPr="006410DA">
        <w:rPr>
          <w:rFonts w:ascii="Times New Roman" w:hAnsi="Times New Roman" w:cs="Times New Roman"/>
        </w:rPr>
        <w:t xml:space="preserve">’) continues to have effect (see Art 67 of the Withdrawal Agreement).  </w:t>
      </w:r>
    </w:p>
    <w:p w:rsidR="00375975" w:rsidRPr="006410DA" w:rsidRDefault="00375975" w:rsidP="00375975">
      <w:pPr>
        <w:pStyle w:val="ListParagraph"/>
        <w:spacing w:line="300" w:lineRule="auto"/>
        <w:ind w:left="360"/>
        <w:jc w:val="both"/>
        <w:rPr>
          <w:rFonts w:ascii="Times New Roman" w:hAnsi="Times New Roman" w:cs="Times New Roman"/>
        </w:rPr>
      </w:pPr>
    </w:p>
    <w:p w:rsidR="007C339A" w:rsidRPr="006410DA" w:rsidRDefault="00375975" w:rsidP="007C339A">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Article</w:t>
      </w:r>
      <w:r w:rsidR="007C339A" w:rsidRPr="006410DA">
        <w:rPr>
          <w:rFonts w:ascii="Times New Roman" w:hAnsi="Times New Roman" w:cs="Times New Roman"/>
        </w:rPr>
        <w:t xml:space="preserve"> 61</w:t>
      </w:r>
      <w:r w:rsidRPr="006410DA">
        <w:rPr>
          <w:rFonts w:ascii="Times New Roman" w:hAnsi="Times New Roman" w:cs="Times New Roman"/>
        </w:rPr>
        <w:t xml:space="preserve"> of</w:t>
      </w:r>
      <w:r w:rsidR="007C339A" w:rsidRPr="006410DA">
        <w:rPr>
          <w:rFonts w:ascii="Times New Roman" w:hAnsi="Times New Roman" w:cs="Times New Roman"/>
        </w:rPr>
        <w:t xml:space="preserve"> Brussels </w:t>
      </w:r>
      <w:proofErr w:type="spellStart"/>
      <w:r w:rsidR="007C339A" w:rsidRPr="006410DA">
        <w:rPr>
          <w:rFonts w:ascii="Times New Roman" w:hAnsi="Times New Roman" w:cs="Times New Roman"/>
        </w:rPr>
        <w:t>IIa</w:t>
      </w:r>
      <w:proofErr w:type="spellEnd"/>
      <w:r w:rsidR="007C339A" w:rsidRPr="006410DA">
        <w:rPr>
          <w:rFonts w:ascii="Times New Roman" w:hAnsi="Times New Roman" w:cs="Times New Roman"/>
        </w:rPr>
        <w:t xml:space="preserve"> provide that it takes precedence over HC96:</w:t>
      </w:r>
    </w:p>
    <w:p w:rsidR="007C339A" w:rsidRPr="006410DA" w:rsidRDefault="007C339A" w:rsidP="007C339A">
      <w:pPr>
        <w:pStyle w:val="ListParagraph"/>
        <w:spacing w:line="300" w:lineRule="auto"/>
        <w:ind w:left="360"/>
        <w:jc w:val="both"/>
        <w:rPr>
          <w:rFonts w:ascii="Times New Roman" w:hAnsi="Times New Roman" w:cs="Times New Roman"/>
        </w:rPr>
      </w:pPr>
    </w:p>
    <w:p w:rsidR="007C339A" w:rsidRPr="006410DA" w:rsidRDefault="007C339A" w:rsidP="007C339A">
      <w:pPr>
        <w:pStyle w:val="ListParagraph"/>
        <w:numPr>
          <w:ilvl w:val="0"/>
          <w:numId w:val="30"/>
        </w:numPr>
        <w:spacing w:line="300" w:lineRule="auto"/>
        <w:jc w:val="both"/>
        <w:rPr>
          <w:rFonts w:ascii="Times New Roman" w:hAnsi="Times New Roman" w:cs="Times New Roman"/>
        </w:rPr>
      </w:pPr>
      <w:r w:rsidRPr="006410DA">
        <w:rPr>
          <w:rFonts w:ascii="Times New Roman" w:hAnsi="Times New Roman" w:cs="Times New Roman"/>
        </w:rPr>
        <w:t xml:space="preserve">where the child concerned is habitually resident in a Brussels </w:t>
      </w:r>
      <w:proofErr w:type="spellStart"/>
      <w:r w:rsidRPr="006410DA">
        <w:rPr>
          <w:rFonts w:ascii="Times New Roman" w:hAnsi="Times New Roman" w:cs="Times New Roman"/>
        </w:rPr>
        <w:t>IIa</w:t>
      </w:r>
      <w:proofErr w:type="spellEnd"/>
      <w:r w:rsidRPr="006410DA">
        <w:rPr>
          <w:rFonts w:ascii="Times New Roman" w:hAnsi="Times New Roman" w:cs="Times New Roman"/>
        </w:rPr>
        <w:t xml:space="preserve"> Member State;</w:t>
      </w:r>
    </w:p>
    <w:p w:rsidR="00375975" w:rsidRPr="006410DA" w:rsidRDefault="00375975" w:rsidP="00375975">
      <w:pPr>
        <w:pStyle w:val="ListParagraph"/>
        <w:spacing w:line="300" w:lineRule="auto"/>
        <w:jc w:val="both"/>
        <w:rPr>
          <w:rFonts w:ascii="Times New Roman" w:hAnsi="Times New Roman" w:cs="Times New Roman"/>
        </w:rPr>
      </w:pPr>
    </w:p>
    <w:p w:rsidR="007C339A" w:rsidRPr="006410DA" w:rsidRDefault="007C339A" w:rsidP="007C339A">
      <w:pPr>
        <w:pStyle w:val="ListParagraph"/>
        <w:numPr>
          <w:ilvl w:val="0"/>
          <w:numId w:val="30"/>
        </w:numPr>
        <w:spacing w:line="300" w:lineRule="auto"/>
        <w:jc w:val="both"/>
        <w:rPr>
          <w:rFonts w:ascii="Times New Roman" w:hAnsi="Times New Roman" w:cs="Times New Roman"/>
        </w:rPr>
      </w:pPr>
      <w:r w:rsidRPr="006410DA">
        <w:rPr>
          <w:rFonts w:ascii="Times New Roman" w:hAnsi="Times New Roman" w:cs="Times New Roman"/>
        </w:rPr>
        <w:t xml:space="preserve">as concerns recognition and enforcement of judgments given in a Brussels </w:t>
      </w:r>
      <w:proofErr w:type="spellStart"/>
      <w:r w:rsidRPr="006410DA">
        <w:rPr>
          <w:rFonts w:ascii="Times New Roman" w:hAnsi="Times New Roman" w:cs="Times New Roman"/>
        </w:rPr>
        <w:t>IIa</w:t>
      </w:r>
      <w:proofErr w:type="spellEnd"/>
      <w:r w:rsidRPr="006410DA">
        <w:rPr>
          <w:rFonts w:ascii="Times New Roman" w:hAnsi="Times New Roman" w:cs="Times New Roman"/>
        </w:rPr>
        <w:t xml:space="preserve"> Member State.</w:t>
      </w:r>
    </w:p>
    <w:p w:rsidR="00375975" w:rsidRPr="006410DA" w:rsidRDefault="00375975" w:rsidP="00375975">
      <w:pPr>
        <w:spacing w:line="300" w:lineRule="auto"/>
        <w:jc w:val="both"/>
        <w:rPr>
          <w:rFonts w:ascii="Times New Roman" w:hAnsi="Times New Roman" w:cs="Times New Roman"/>
        </w:rPr>
      </w:pPr>
    </w:p>
    <w:p w:rsidR="007C339A" w:rsidRPr="006410DA" w:rsidRDefault="007C339A" w:rsidP="007C339A">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Article 62 of Brussels </w:t>
      </w:r>
      <w:proofErr w:type="spellStart"/>
      <w:r w:rsidRPr="006410DA">
        <w:rPr>
          <w:rFonts w:ascii="Times New Roman" w:hAnsi="Times New Roman" w:cs="Times New Roman"/>
        </w:rPr>
        <w:t>IIa</w:t>
      </w:r>
      <w:proofErr w:type="spellEnd"/>
      <w:r w:rsidRPr="006410DA">
        <w:rPr>
          <w:rFonts w:ascii="Times New Roman" w:hAnsi="Times New Roman" w:cs="Times New Roman"/>
        </w:rPr>
        <w:t xml:space="preserve"> provides that HC96 continues to have effect in relation to matters ‘not governed by’ Brussels </w:t>
      </w:r>
      <w:proofErr w:type="spellStart"/>
      <w:r w:rsidRPr="006410DA">
        <w:rPr>
          <w:rFonts w:ascii="Times New Roman" w:hAnsi="Times New Roman" w:cs="Times New Roman"/>
        </w:rPr>
        <w:t>IIa</w:t>
      </w:r>
      <w:proofErr w:type="spellEnd"/>
      <w:r w:rsidRPr="006410DA">
        <w:rPr>
          <w:rFonts w:ascii="Times New Roman" w:hAnsi="Times New Roman" w:cs="Times New Roman"/>
        </w:rPr>
        <w:t xml:space="preserve">.  In </w:t>
      </w:r>
      <w:r w:rsidRPr="006410DA">
        <w:rPr>
          <w:rFonts w:ascii="Times New Roman" w:hAnsi="Times New Roman" w:cs="Times New Roman"/>
          <w:i/>
        </w:rPr>
        <w:t xml:space="preserve">Re AA </w:t>
      </w:r>
      <w:r w:rsidRPr="006410DA">
        <w:rPr>
          <w:rFonts w:ascii="Times New Roman" w:hAnsi="Times New Roman" w:cs="Times New Roman"/>
        </w:rPr>
        <w:t xml:space="preserve">[2021] EWFC 17, it was held that an issue as to which court is first seised for the purposes of Art 13 of HC96 is not a matter governed by Brussels </w:t>
      </w:r>
      <w:proofErr w:type="spellStart"/>
      <w:r w:rsidRPr="006410DA">
        <w:rPr>
          <w:rFonts w:ascii="Times New Roman" w:hAnsi="Times New Roman" w:cs="Times New Roman"/>
        </w:rPr>
        <w:t>IIa</w:t>
      </w:r>
      <w:proofErr w:type="spellEnd"/>
      <w:r w:rsidRPr="006410DA">
        <w:rPr>
          <w:rFonts w:ascii="Times New Roman" w:hAnsi="Times New Roman" w:cs="Times New Roman"/>
        </w:rPr>
        <w:t xml:space="preserve"> and therefore HC96 was the relevant instrument, even though the proceedings in question were issued before 31 December 2020.  This case is subject to a pending appeal in the Court of Appeal.</w:t>
      </w:r>
    </w:p>
    <w:p w:rsidR="00375975" w:rsidRPr="006410DA" w:rsidRDefault="00375975" w:rsidP="00375975">
      <w:pPr>
        <w:pStyle w:val="ListParagraph"/>
        <w:spacing w:line="300" w:lineRule="auto"/>
        <w:ind w:left="360"/>
        <w:jc w:val="both"/>
        <w:rPr>
          <w:rFonts w:ascii="Times New Roman" w:hAnsi="Times New Roman" w:cs="Times New Roman"/>
        </w:rPr>
      </w:pPr>
    </w:p>
    <w:p w:rsidR="00375975" w:rsidRPr="006410DA" w:rsidRDefault="00375975" w:rsidP="007C339A">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Although Brussels </w:t>
      </w:r>
      <w:proofErr w:type="spellStart"/>
      <w:r w:rsidRPr="006410DA">
        <w:rPr>
          <w:rFonts w:ascii="Times New Roman" w:hAnsi="Times New Roman" w:cs="Times New Roman"/>
        </w:rPr>
        <w:t>IIa</w:t>
      </w:r>
      <w:proofErr w:type="spellEnd"/>
      <w:r w:rsidRPr="006410DA">
        <w:rPr>
          <w:rFonts w:ascii="Times New Roman" w:hAnsi="Times New Roman" w:cs="Times New Roman"/>
        </w:rPr>
        <w:t xml:space="preserve"> will become increasingly less relevant, practitioners should first check whether it continues to apply or whether the relevant instrument is HC96.  The following should be considered:</w:t>
      </w:r>
    </w:p>
    <w:p w:rsidR="00375975" w:rsidRPr="006410DA" w:rsidRDefault="00375975" w:rsidP="00375975">
      <w:pPr>
        <w:pStyle w:val="ListParagraph"/>
        <w:rPr>
          <w:rFonts w:ascii="Times New Roman" w:hAnsi="Times New Roman" w:cs="Times New Roman"/>
        </w:rPr>
      </w:pPr>
    </w:p>
    <w:p w:rsidR="00375975" w:rsidRPr="006410DA" w:rsidRDefault="00375975" w:rsidP="00375975">
      <w:pPr>
        <w:pStyle w:val="ListParagraph"/>
        <w:numPr>
          <w:ilvl w:val="0"/>
          <w:numId w:val="32"/>
        </w:numPr>
        <w:spacing w:line="300" w:lineRule="auto"/>
        <w:jc w:val="both"/>
        <w:rPr>
          <w:rFonts w:ascii="Times New Roman" w:hAnsi="Times New Roman" w:cs="Times New Roman"/>
        </w:rPr>
      </w:pPr>
      <w:r w:rsidRPr="006410DA">
        <w:rPr>
          <w:rFonts w:ascii="Times New Roman" w:hAnsi="Times New Roman" w:cs="Times New Roman"/>
        </w:rPr>
        <w:t xml:space="preserve">Does the case concern proceedings </w:t>
      </w:r>
      <w:proofErr w:type="gramStart"/>
      <w:r w:rsidRPr="006410DA">
        <w:rPr>
          <w:rFonts w:ascii="Times New Roman" w:hAnsi="Times New Roman" w:cs="Times New Roman"/>
        </w:rPr>
        <w:t>commenced</w:t>
      </w:r>
      <w:proofErr w:type="gramEnd"/>
      <w:r w:rsidRPr="006410DA">
        <w:rPr>
          <w:rFonts w:ascii="Times New Roman" w:hAnsi="Times New Roman" w:cs="Times New Roman"/>
        </w:rPr>
        <w:t xml:space="preserve"> before 11pm on 31.12.20?</w:t>
      </w:r>
    </w:p>
    <w:p w:rsidR="00375975" w:rsidRPr="006410DA" w:rsidRDefault="00375975" w:rsidP="00375975">
      <w:pPr>
        <w:pStyle w:val="ListParagraph"/>
        <w:numPr>
          <w:ilvl w:val="0"/>
          <w:numId w:val="32"/>
        </w:numPr>
        <w:spacing w:line="300" w:lineRule="auto"/>
        <w:jc w:val="both"/>
        <w:rPr>
          <w:rFonts w:ascii="Times New Roman" w:hAnsi="Times New Roman" w:cs="Times New Roman"/>
        </w:rPr>
      </w:pPr>
      <w:r w:rsidRPr="006410DA">
        <w:rPr>
          <w:rFonts w:ascii="Times New Roman" w:hAnsi="Times New Roman" w:cs="Times New Roman"/>
        </w:rPr>
        <w:t xml:space="preserve">If an order is in existence which requires recognition or enforcement, was it made by a Brussels </w:t>
      </w:r>
      <w:proofErr w:type="spellStart"/>
      <w:r w:rsidRPr="006410DA">
        <w:rPr>
          <w:rFonts w:ascii="Times New Roman" w:hAnsi="Times New Roman" w:cs="Times New Roman"/>
        </w:rPr>
        <w:t>IIa</w:t>
      </w:r>
      <w:proofErr w:type="spellEnd"/>
      <w:r w:rsidRPr="006410DA">
        <w:rPr>
          <w:rFonts w:ascii="Times New Roman" w:hAnsi="Times New Roman" w:cs="Times New Roman"/>
        </w:rPr>
        <w:t xml:space="preserve"> Member State in proceedings commenced before 11pm on 31.12.20?</w:t>
      </w:r>
    </w:p>
    <w:p w:rsidR="00375975" w:rsidRPr="006410DA" w:rsidRDefault="00375975" w:rsidP="00375975">
      <w:pPr>
        <w:pStyle w:val="ListParagraph"/>
        <w:numPr>
          <w:ilvl w:val="0"/>
          <w:numId w:val="32"/>
        </w:numPr>
        <w:spacing w:line="300" w:lineRule="auto"/>
        <w:jc w:val="both"/>
        <w:rPr>
          <w:rFonts w:ascii="Times New Roman" w:hAnsi="Times New Roman" w:cs="Times New Roman"/>
        </w:rPr>
      </w:pPr>
      <w:r w:rsidRPr="006410DA">
        <w:rPr>
          <w:rFonts w:ascii="Times New Roman" w:hAnsi="Times New Roman" w:cs="Times New Roman"/>
        </w:rPr>
        <w:t xml:space="preserve">Does the case involve a matter ‘governed by’ Brussels </w:t>
      </w:r>
      <w:proofErr w:type="spellStart"/>
      <w:r w:rsidRPr="006410DA">
        <w:rPr>
          <w:rFonts w:ascii="Times New Roman" w:hAnsi="Times New Roman" w:cs="Times New Roman"/>
        </w:rPr>
        <w:t>IIa</w:t>
      </w:r>
      <w:proofErr w:type="spellEnd"/>
      <w:r w:rsidRPr="006410DA">
        <w:rPr>
          <w:rFonts w:ascii="Times New Roman" w:hAnsi="Times New Roman" w:cs="Times New Roman"/>
        </w:rPr>
        <w:t>?</w:t>
      </w:r>
    </w:p>
    <w:p w:rsidR="007C339A" w:rsidRPr="006410DA" w:rsidRDefault="007C339A" w:rsidP="00375975">
      <w:pPr>
        <w:pStyle w:val="ListParagraph"/>
        <w:spacing w:line="300" w:lineRule="auto"/>
        <w:ind w:left="360"/>
        <w:jc w:val="both"/>
        <w:rPr>
          <w:rFonts w:ascii="Times New Roman" w:hAnsi="Times New Roman" w:cs="Times New Roman"/>
        </w:rPr>
      </w:pPr>
    </w:p>
    <w:p w:rsidR="00375975" w:rsidRPr="006410DA" w:rsidRDefault="00375975" w:rsidP="00375975">
      <w:pPr>
        <w:pStyle w:val="ListParagraph"/>
        <w:spacing w:line="300" w:lineRule="auto"/>
        <w:ind w:left="360"/>
        <w:jc w:val="both"/>
        <w:rPr>
          <w:rFonts w:ascii="Times New Roman" w:hAnsi="Times New Roman" w:cs="Times New Roman"/>
        </w:rPr>
      </w:pPr>
      <w:r w:rsidRPr="006410DA">
        <w:rPr>
          <w:rFonts w:ascii="Times New Roman" w:hAnsi="Times New Roman" w:cs="Times New Roman"/>
        </w:rPr>
        <w:t>If the answer to any of these questions is ‘no’, then HC96 will be the relevant instrument, provided that the subject matter of the proceedings falls within its scope.</w:t>
      </w:r>
    </w:p>
    <w:p w:rsidR="00375975" w:rsidRPr="006410DA" w:rsidRDefault="00375975" w:rsidP="00375975">
      <w:pPr>
        <w:pStyle w:val="ListParagraph"/>
        <w:spacing w:line="300" w:lineRule="auto"/>
        <w:ind w:left="360"/>
        <w:jc w:val="both"/>
        <w:rPr>
          <w:rFonts w:ascii="Times New Roman" w:hAnsi="Times New Roman" w:cs="Times New Roman"/>
        </w:rPr>
      </w:pPr>
    </w:p>
    <w:p w:rsidR="007C339A" w:rsidRPr="006410DA" w:rsidRDefault="00375975" w:rsidP="00375975">
      <w:pPr>
        <w:pStyle w:val="ListParagraph"/>
        <w:spacing w:line="300" w:lineRule="auto"/>
        <w:ind w:left="0"/>
        <w:jc w:val="both"/>
        <w:rPr>
          <w:rFonts w:ascii="Times New Roman" w:hAnsi="Times New Roman" w:cs="Times New Roman"/>
          <w:b/>
          <w:sz w:val="32"/>
          <w:szCs w:val="32"/>
          <w:u w:val="single"/>
        </w:rPr>
      </w:pPr>
      <w:r w:rsidRPr="006410DA">
        <w:rPr>
          <w:rFonts w:ascii="Times New Roman" w:hAnsi="Times New Roman" w:cs="Times New Roman"/>
          <w:b/>
          <w:sz w:val="32"/>
          <w:szCs w:val="32"/>
          <w:u w:val="single"/>
        </w:rPr>
        <w:t>Scope</w:t>
      </w:r>
    </w:p>
    <w:p w:rsidR="00375975" w:rsidRPr="006410DA" w:rsidRDefault="00375975" w:rsidP="007C339A">
      <w:pPr>
        <w:pStyle w:val="ListParagraph"/>
        <w:rPr>
          <w:rFonts w:ascii="Times New Roman" w:hAnsi="Times New Roman" w:cs="Times New Roman"/>
        </w:rPr>
      </w:pPr>
    </w:p>
    <w:p w:rsidR="00D151FB" w:rsidRPr="006410DA" w:rsidRDefault="00D151FB" w:rsidP="00CD1BF6">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Art 1 set</w:t>
      </w:r>
      <w:r w:rsidR="00CD1BF6" w:rsidRPr="006410DA">
        <w:rPr>
          <w:rFonts w:ascii="Times New Roman" w:hAnsi="Times New Roman" w:cs="Times New Roman"/>
        </w:rPr>
        <w:t>s</w:t>
      </w:r>
      <w:r w:rsidRPr="006410DA">
        <w:rPr>
          <w:rFonts w:ascii="Times New Roman" w:hAnsi="Times New Roman" w:cs="Times New Roman"/>
        </w:rPr>
        <w:t xml:space="preserve"> out the </w:t>
      </w:r>
      <w:r w:rsidR="00CD1BF6" w:rsidRPr="006410DA">
        <w:rPr>
          <w:rFonts w:ascii="Times New Roman" w:hAnsi="Times New Roman" w:cs="Times New Roman"/>
        </w:rPr>
        <w:t>objects of the Convention.  They relate to the following:</w:t>
      </w:r>
    </w:p>
    <w:p w:rsidR="00CD1BF6" w:rsidRPr="006410DA" w:rsidRDefault="00CD1BF6" w:rsidP="00CD1BF6">
      <w:pPr>
        <w:pStyle w:val="ListParagraph"/>
        <w:rPr>
          <w:rFonts w:ascii="Times New Roman" w:hAnsi="Times New Roman" w:cs="Times New Roman"/>
        </w:rPr>
      </w:pPr>
    </w:p>
    <w:p w:rsidR="00CD1BF6" w:rsidRPr="006410DA" w:rsidRDefault="00CD1BF6" w:rsidP="00375975">
      <w:pPr>
        <w:pStyle w:val="ListParagraph"/>
        <w:numPr>
          <w:ilvl w:val="1"/>
          <w:numId w:val="13"/>
        </w:numPr>
        <w:spacing w:line="300" w:lineRule="auto"/>
        <w:jc w:val="both"/>
        <w:rPr>
          <w:rFonts w:ascii="Times New Roman" w:hAnsi="Times New Roman" w:cs="Times New Roman"/>
        </w:rPr>
      </w:pPr>
      <w:r w:rsidRPr="006410DA">
        <w:rPr>
          <w:rFonts w:ascii="Times New Roman" w:hAnsi="Times New Roman" w:cs="Times New Roman"/>
        </w:rPr>
        <w:t>To determine which state has jurisdiction</w:t>
      </w:r>
    </w:p>
    <w:p w:rsidR="00CD1BF6" w:rsidRPr="006410DA" w:rsidRDefault="00CD1BF6" w:rsidP="00375975">
      <w:pPr>
        <w:pStyle w:val="ListParagraph"/>
        <w:numPr>
          <w:ilvl w:val="1"/>
          <w:numId w:val="13"/>
        </w:numPr>
        <w:spacing w:line="300" w:lineRule="auto"/>
        <w:jc w:val="both"/>
        <w:rPr>
          <w:rFonts w:ascii="Times New Roman" w:hAnsi="Times New Roman" w:cs="Times New Roman"/>
        </w:rPr>
      </w:pPr>
      <w:r w:rsidRPr="006410DA">
        <w:rPr>
          <w:rFonts w:ascii="Times New Roman" w:hAnsi="Times New Roman" w:cs="Times New Roman"/>
        </w:rPr>
        <w:t>To determine which law is to be applied in exercising jurisdiction</w:t>
      </w:r>
    </w:p>
    <w:p w:rsidR="00CD1BF6" w:rsidRPr="006410DA" w:rsidRDefault="00CD1BF6" w:rsidP="00375975">
      <w:pPr>
        <w:pStyle w:val="ListParagraph"/>
        <w:numPr>
          <w:ilvl w:val="1"/>
          <w:numId w:val="13"/>
        </w:numPr>
        <w:spacing w:line="300" w:lineRule="auto"/>
        <w:jc w:val="both"/>
        <w:rPr>
          <w:rFonts w:ascii="Times New Roman" w:hAnsi="Times New Roman" w:cs="Times New Roman"/>
        </w:rPr>
      </w:pPr>
      <w:r w:rsidRPr="006410DA">
        <w:rPr>
          <w:rFonts w:ascii="Times New Roman" w:hAnsi="Times New Roman" w:cs="Times New Roman"/>
        </w:rPr>
        <w:t>To determine the law applicable to parental responsibility</w:t>
      </w:r>
    </w:p>
    <w:p w:rsidR="00CD1BF6" w:rsidRPr="006410DA" w:rsidRDefault="00CD1BF6" w:rsidP="00375975">
      <w:pPr>
        <w:pStyle w:val="ListParagraph"/>
        <w:numPr>
          <w:ilvl w:val="1"/>
          <w:numId w:val="13"/>
        </w:numPr>
        <w:spacing w:line="300" w:lineRule="auto"/>
        <w:jc w:val="both"/>
        <w:rPr>
          <w:rFonts w:ascii="Times New Roman" w:hAnsi="Times New Roman" w:cs="Times New Roman"/>
        </w:rPr>
      </w:pPr>
      <w:r w:rsidRPr="006410DA">
        <w:rPr>
          <w:rFonts w:ascii="Times New Roman" w:hAnsi="Times New Roman" w:cs="Times New Roman"/>
        </w:rPr>
        <w:t>Recognition and enforcement</w:t>
      </w:r>
    </w:p>
    <w:p w:rsidR="00CD1BF6" w:rsidRPr="006410DA" w:rsidRDefault="00CD1BF6" w:rsidP="00375975">
      <w:pPr>
        <w:pStyle w:val="ListParagraph"/>
        <w:numPr>
          <w:ilvl w:val="1"/>
          <w:numId w:val="13"/>
        </w:numPr>
        <w:spacing w:line="300" w:lineRule="auto"/>
        <w:jc w:val="both"/>
        <w:rPr>
          <w:rFonts w:ascii="Times New Roman" w:hAnsi="Times New Roman" w:cs="Times New Roman"/>
        </w:rPr>
      </w:pPr>
      <w:r w:rsidRPr="006410DA">
        <w:rPr>
          <w:rFonts w:ascii="Times New Roman" w:hAnsi="Times New Roman" w:cs="Times New Roman"/>
        </w:rPr>
        <w:t>Co-operation between the authorities of Contracting States</w:t>
      </w:r>
    </w:p>
    <w:p w:rsidR="00CD1BF6" w:rsidRPr="006410DA" w:rsidRDefault="00CD1BF6" w:rsidP="00D151FB">
      <w:pPr>
        <w:spacing w:line="300" w:lineRule="auto"/>
        <w:jc w:val="both"/>
        <w:rPr>
          <w:rFonts w:ascii="Times New Roman" w:hAnsi="Times New Roman" w:cs="Times New Roman"/>
        </w:rPr>
      </w:pPr>
    </w:p>
    <w:p w:rsidR="00CD1BF6" w:rsidRPr="006410DA" w:rsidRDefault="00CD1BF6" w:rsidP="00D151FB">
      <w:pPr>
        <w:spacing w:line="300" w:lineRule="auto"/>
        <w:jc w:val="both"/>
        <w:rPr>
          <w:rFonts w:ascii="Times New Roman" w:hAnsi="Times New Roman" w:cs="Times New Roman"/>
        </w:rPr>
      </w:pPr>
    </w:p>
    <w:p w:rsidR="00CD1BF6" w:rsidRPr="006410DA" w:rsidRDefault="00CD1BF6" w:rsidP="00CD1BF6">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HC96 applies to children from birth until the age of 18.</w:t>
      </w:r>
    </w:p>
    <w:p w:rsidR="00CD1BF6" w:rsidRPr="006410DA" w:rsidRDefault="00CD1BF6" w:rsidP="00CD1BF6">
      <w:pPr>
        <w:pStyle w:val="ListParagraph"/>
        <w:spacing w:line="300" w:lineRule="auto"/>
        <w:ind w:left="360"/>
        <w:jc w:val="both"/>
        <w:rPr>
          <w:rFonts w:ascii="Times New Roman" w:hAnsi="Times New Roman" w:cs="Times New Roman"/>
        </w:rPr>
      </w:pPr>
    </w:p>
    <w:p w:rsidR="00D151FB" w:rsidRPr="006410DA" w:rsidRDefault="00CD1BF6" w:rsidP="00D151FB">
      <w:pPr>
        <w:pStyle w:val="ListParagraph"/>
        <w:numPr>
          <w:ilvl w:val="0"/>
          <w:numId w:val="14"/>
        </w:numPr>
        <w:spacing w:line="300" w:lineRule="auto"/>
        <w:jc w:val="both"/>
        <w:rPr>
          <w:rFonts w:ascii="Times New Roman" w:hAnsi="Times New Roman" w:cs="Times New Roman"/>
          <w:shd w:val="clear" w:color="auto" w:fill="FFFFFF"/>
          <w:lang w:val="en-US"/>
        </w:rPr>
      </w:pPr>
      <w:r w:rsidRPr="006410DA">
        <w:rPr>
          <w:rFonts w:ascii="Times New Roman" w:hAnsi="Times New Roman" w:cs="Times New Roman"/>
          <w:shd w:val="clear" w:color="auto" w:fill="FFFFFF"/>
          <w:lang w:val="en-US"/>
        </w:rPr>
        <w:t>For the purposes of the Convention</w:t>
      </w:r>
      <w:r w:rsidR="00D151FB" w:rsidRPr="006410DA">
        <w:rPr>
          <w:rFonts w:ascii="Times New Roman" w:hAnsi="Times New Roman" w:cs="Times New Roman"/>
          <w:shd w:val="clear" w:color="auto" w:fill="FFFFFF"/>
          <w:lang w:val="en-US"/>
        </w:rPr>
        <w:t xml:space="preserve"> ‘</w:t>
      </w:r>
      <w:r w:rsidR="00D151FB" w:rsidRPr="006410DA">
        <w:rPr>
          <w:rFonts w:ascii="Times New Roman" w:hAnsi="Times New Roman" w:cs="Times New Roman"/>
          <w:i/>
          <w:shd w:val="clear" w:color="auto" w:fill="FFFFFF"/>
          <w:lang w:val="en-US"/>
        </w:rPr>
        <w:t>parental responsibility'</w:t>
      </w:r>
      <w:r w:rsidR="00D151FB" w:rsidRPr="006410DA">
        <w:rPr>
          <w:rFonts w:ascii="Times New Roman" w:hAnsi="Times New Roman" w:cs="Times New Roman"/>
          <w:shd w:val="clear" w:color="auto" w:fill="FFFFFF"/>
          <w:lang w:val="en-US"/>
        </w:rPr>
        <w:t xml:space="preserve"> includes parental authority, or any similar relationship of authority determining the rights, powers and responsibilities of parents, guardians or other legal representatives in relation to the person or the property of the child</w:t>
      </w:r>
      <w:r w:rsidR="004807DC" w:rsidRPr="006410DA">
        <w:rPr>
          <w:rFonts w:ascii="Times New Roman" w:hAnsi="Times New Roman" w:cs="Times New Roman"/>
          <w:shd w:val="clear" w:color="auto" w:fill="FFFFFF"/>
          <w:lang w:val="en-US"/>
        </w:rPr>
        <w:t xml:space="preserve"> (Art 1(2)).</w:t>
      </w:r>
    </w:p>
    <w:p w:rsidR="00CD1BF6" w:rsidRPr="006410DA" w:rsidRDefault="00CD1BF6" w:rsidP="00CD1BF6">
      <w:pPr>
        <w:pStyle w:val="ListParagraph"/>
        <w:rPr>
          <w:rFonts w:ascii="Times New Roman" w:hAnsi="Times New Roman" w:cs="Times New Roman"/>
          <w:shd w:val="clear" w:color="auto" w:fill="FFFFFF"/>
          <w:lang w:val="en-US"/>
        </w:rPr>
      </w:pPr>
    </w:p>
    <w:p w:rsidR="00D151FB" w:rsidRPr="006410DA" w:rsidRDefault="00375975" w:rsidP="00D151FB">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The term ‘</w:t>
      </w:r>
      <w:r w:rsidRPr="006410DA">
        <w:rPr>
          <w:rFonts w:ascii="Times New Roman" w:hAnsi="Times New Roman" w:cs="Times New Roman"/>
          <w:i/>
        </w:rPr>
        <w:t>measures</w:t>
      </w:r>
      <w:r w:rsidRPr="006410DA">
        <w:rPr>
          <w:rFonts w:ascii="Times New Roman" w:hAnsi="Times New Roman" w:cs="Times New Roman"/>
        </w:rPr>
        <w:t>’</w:t>
      </w:r>
      <w:r w:rsidR="00D151FB" w:rsidRPr="006410DA">
        <w:rPr>
          <w:rFonts w:ascii="Times New Roman" w:hAnsi="Times New Roman" w:cs="Times New Roman"/>
        </w:rPr>
        <w:t xml:space="preserve"> must be construed broadly rather than narrowly and includes undertakings</w:t>
      </w:r>
      <w:r w:rsidR="004807DC" w:rsidRPr="006410DA">
        <w:rPr>
          <w:rFonts w:ascii="Times New Roman" w:hAnsi="Times New Roman" w:cs="Times New Roman"/>
        </w:rPr>
        <w:t xml:space="preserve">: </w:t>
      </w:r>
      <w:r w:rsidR="00D151FB" w:rsidRPr="006410DA">
        <w:rPr>
          <w:rFonts w:ascii="Times New Roman" w:hAnsi="Times New Roman" w:cs="Times New Roman"/>
        </w:rPr>
        <w:t xml:space="preserve"> </w:t>
      </w:r>
      <w:r w:rsidR="004807DC" w:rsidRPr="006410DA">
        <w:rPr>
          <w:rFonts w:ascii="Times New Roman" w:hAnsi="Times New Roman" w:cs="Times New Roman"/>
          <w:i/>
        </w:rPr>
        <w:t>R</w:t>
      </w:r>
      <w:r w:rsidR="004807DC" w:rsidRPr="006410DA">
        <w:rPr>
          <w:rFonts w:ascii="Times New Roman" w:hAnsi="Times New Roman" w:cs="Times New Roman"/>
          <w:i/>
          <w:iCs/>
        </w:rPr>
        <w:t>e Y (A Child)</w:t>
      </w:r>
      <w:r w:rsidR="004807DC" w:rsidRPr="006410DA">
        <w:rPr>
          <w:rFonts w:ascii="Times New Roman" w:hAnsi="Times New Roman" w:cs="Times New Roman"/>
        </w:rPr>
        <w:t xml:space="preserve"> [2013] EWCA </w:t>
      </w:r>
      <w:proofErr w:type="spellStart"/>
      <w:r w:rsidR="004807DC" w:rsidRPr="006410DA">
        <w:rPr>
          <w:rFonts w:ascii="Times New Roman" w:hAnsi="Times New Roman" w:cs="Times New Roman"/>
        </w:rPr>
        <w:t>Civ</w:t>
      </w:r>
      <w:proofErr w:type="spellEnd"/>
      <w:r w:rsidR="004807DC" w:rsidRPr="006410DA">
        <w:rPr>
          <w:rFonts w:ascii="Times New Roman" w:hAnsi="Times New Roman" w:cs="Times New Roman"/>
        </w:rPr>
        <w:t xml:space="preserve"> 129, [2013] 2 FLR 649</w:t>
      </w:r>
      <w:r w:rsidR="005578DD" w:rsidRPr="006410DA">
        <w:rPr>
          <w:rFonts w:ascii="Times New Roman" w:hAnsi="Times New Roman" w:cs="Times New Roman"/>
        </w:rPr>
        <w:t>.</w:t>
      </w:r>
      <w:r w:rsidR="00D151FB" w:rsidRPr="006410DA">
        <w:rPr>
          <w:rFonts w:ascii="Times New Roman" w:hAnsi="Times New Roman" w:cs="Times New Roman"/>
        </w:rPr>
        <w:t xml:space="preserve"> Art 3 </w:t>
      </w:r>
      <w:r w:rsidR="00CD1BF6" w:rsidRPr="006410DA">
        <w:rPr>
          <w:rFonts w:ascii="Times New Roman" w:hAnsi="Times New Roman" w:cs="Times New Roman"/>
        </w:rPr>
        <w:t>provides that measures may deal with the following ‘</w:t>
      </w:r>
      <w:r w:rsidR="00CD1BF6" w:rsidRPr="006410DA">
        <w:rPr>
          <w:rFonts w:ascii="Times New Roman" w:hAnsi="Times New Roman" w:cs="Times New Roman"/>
          <w:i/>
        </w:rPr>
        <w:t>in particular</w:t>
      </w:r>
      <w:r w:rsidR="00CD1BF6" w:rsidRPr="006410DA">
        <w:rPr>
          <w:rFonts w:ascii="Times New Roman" w:hAnsi="Times New Roman" w:cs="Times New Roman"/>
        </w:rPr>
        <w:t>’ (i.e. the list is not exhaustive)</w:t>
      </w:r>
      <w:r w:rsidR="00D151FB" w:rsidRPr="006410DA">
        <w:rPr>
          <w:rFonts w:ascii="Times New Roman" w:hAnsi="Times New Roman" w:cs="Times New Roman"/>
        </w:rPr>
        <w:t>:</w:t>
      </w:r>
    </w:p>
    <w:p w:rsidR="00CD1BF6" w:rsidRPr="006410DA" w:rsidRDefault="00CD1BF6" w:rsidP="00CD1BF6">
      <w:pPr>
        <w:pStyle w:val="ListParagraph"/>
        <w:rPr>
          <w:rFonts w:ascii="Times New Roman" w:hAnsi="Times New Roman" w:cs="Times New Roman"/>
        </w:rPr>
      </w:pPr>
    </w:p>
    <w:p w:rsidR="00CD1BF6" w:rsidRPr="006410DA" w:rsidRDefault="00CD1BF6" w:rsidP="00CD1BF6">
      <w:pPr>
        <w:pStyle w:val="ListParagraph"/>
        <w:numPr>
          <w:ilvl w:val="0"/>
          <w:numId w:val="15"/>
        </w:numPr>
        <w:spacing w:after="150"/>
        <w:rPr>
          <w:rFonts w:ascii="Times New Roman" w:eastAsia="Times New Roman" w:hAnsi="Times New Roman" w:cs="Times New Roman"/>
        </w:rPr>
      </w:pPr>
      <w:r w:rsidRPr="006410DA">
        <w:rPr>
          <w:rFonts w:ascii="Times New Roman" w:eastAsia="Times New Roman" w:hAnsi="Times New Roman" w:cs="Times New Roman"/>
        </w:rPr>
        <w:t>the attribution, exercise, termination or restriction of parental responsibility, as well as its delegation; </w:t>
      </w:r>
    </w:p>
    <w:p w:rsidR="00CD1BF6" w:rsidRPr="006410DA" w:rsidRDefault="00CD1BF6" w:rsidP="00CD1BF6">
      <w:pPr>
        <w:pStyle w:val="ListParagraph"/>
        <w:numPr>
          <w:ilvl w:val="0"/>
          <w:numId w:val="15"/>
        </w:numPr>
        <w:spacing w:after="150"/>
        <w:rPr>
          <w:rFonts w:ascii="Times New Roman" w:eastAsia="Times New Roman" w:hAnsi="Times New Roman" w:cs="Times New Roman"/>
        </w:rPr>
      </w:pPr>
      <w:r w:rsidRPr="006410DA">
        <w:rPr>
          <w:rFonts w:ascii="Times New Roman" w:eastAsia="Times New Roman" w:hAnsi="Times New Roman" w:cs="Times New Roman"/>
        </w:rPr>
        <w:t>rights of custody, including rights relating to the care of the person of the child and, in particular, the right to determine the child's place of residence, as well as rights of access including the right to take a child for a limited period of time to a place other than the child's habitual residence; </w:t>
      </w:r>
    </w:p>
    <w:p w:rsidR="00CD1BF6" w:rsidRPr="006410DA" w:rsidRDefault="00CD1BF6" w:rsidP="00CD1BF6">
      <w:pPr>
        <w:pStyle w:val="ListParagraph"/>
        <w:numPr>
          <w:ilvl w:val="0"/>
          <w:numId w:val="15"/>
        </w:numPr>
        <w:spacing w:after="150"/>
        <w:rPr>
          <w:rFonts w:ascii="Times New Roman" w:eastAsia="Times New Roman" w:hAnsi="Times New Roman" w:cs="Times New Roman"/>
        </w:rPr>
      </w:pPr>
      <w:r w:rsidRPr="006410DA">
        <w:rPr>
          <w:rFonts w:ascii="Times New Roman" w:eastAsia="Times New Roman" w:hAnsi="Times New Roman" w:cs="Times New Roman"/>
        </w:rPr>
        <w:t>guardianship, curatorship and analogous institutions; </w:t>
      </w:r>
    </w:p>
    <w:p w:rsidR="00CD1BF6" w:rsidRPr="006410DA" w:rsidRDefault="00CD1BF6" w:rsidP="00CD1BF6">
      <w:pPr>
        <w:pStyle w:val="ListParagraph"/>
        <w:numPr>
          <w:ilvl w:val="0"/>
          <w:numId w:val="15"/>
        </w:numPr>
        <w:spacing w:after="150"/>
        <w:rPr>
          <w:rFonts w:ascii="Times New Roman" w:eastAsia="Times New Roman" w:hAnsi="Times New Roman" w:cs="Times New Roman"/>
        </w:rPr>
      </w:pPr>
      <w:r w:rsidRPr="006410DA">
        <w:rPr>
          <w:rFonts w:ascii="Times New Roman" w:eastAsia="Times New Roman" w:hAnsi="Times New Roman" w:cs="Times New Roman"/>
        </w:rPr>
        <w:t>the designation and functions of any person or body having charge of the child's person or property, representing or assisting the child; </w:t>
      </w:r>
    </w:p>
    <w:p w:rsidR="00CD1BF6" w:rsidRPr="006410DA" w:rsidRDefault="00CD1BF6" w:rsidP="00CD1BF6">
      <w:pPr>
        <w:pStyle w:val="ListParagraph"/>
        <w:numPr>
          <w:ilvl w:val="0"/>
          <w:numId w:val="15"/>
        </w:numPr>
        <w:spacing w:after="150"/>
        <w:rPr>
          <w:rFonts w:ascii="Times New Roman" w:eastAsia="Times New Roman" w:hAnsi="Times New Roman" w:cs="Times New Roman"/>
        </w:rPr>
      </w:pPr>
      <w:r w:rsidRPr="006410DA">
        <w:rPr>
          <w:rFonts w:ascii="Times New Roman" w:eastAsia="Times New Roman" w:hAnsi="Times New Roman" w:cs="Times New Roman"/>
        </w:rPr>
        <w:t>the placement of the child in a foster family or in institutional care, or the provision of care by </w:t>
      </w:r>
      <w:r w:rsidRPr="006410DA">
        <w:rPr>
          <w:rFonts w:ascii="Times New Roman" w:eastAsia="Times New Roman" w:hAnsi="Times New Roman" w:cs="Times New Roman"/>
          <w:i/>
          <w:iCs/>
        </w:rPr>
        <w:t>kafala</w:t>
      </w:r>
      <w:r w:rsidRPr="006410DA">
        <w:rPr>
          <w:rFonts w:ascii="Times New Roman" w:eastAsia="Times New Roman" w:hAnsi="Times New Roman" w:cs="Times New Roman"/>
        </w:rPr>
        <w:t> or an analogous institution; </w:t>
      </w:r>
    </w:p>
    <w:p w:rsidR="00CD1BF6" w:rsidRPr="006410DA" w:rsidRDefault="00CD1BF6" w:rsidP="00CD1BF6">
      <w:pPr>
        <w:pStyle w:val="ListParagraph"/>
        <w:numPr>
          <w:ilvl w:val="0"/>
          <w:numId w:val="15"/>
        </w:numPr>
        <w:spacing w:after="150"/>
        <w:rPr>
          <w:rFonts w:ascii="Times New Roman" w:eastAsia="Times New Roman" w:hAnsi="Times New Roman" w:cs="Times New Roman"/>
        </w:rPr>
      </w:pPr>
      <w:r w:rsidRPr="006410DA">
        <w:rPr>
          <w:rFonts w:ascii="Times New Roman" w:eastAsia="Times New Roman" w:hAnsi="Times New Roman" w:cs="Times New Roman"/>
        </w:rPr>
        <w:t>the supervision by a public authority of the care of a child by any person having charge of the child; </w:t>
      </w:r>
    </w:p>
    <w:p w:rsidR="00CD1BF6" w:rsidRPr="006410DA" w:rsidRDefault="00CD1BF6" w:rsidP="00CD1BF6">
      <w:pPr>
        <w:pStyle w:val="ListParagraph"/>
        <w:numPr>
          <w:ilvl w:val="0"/>
          <w:numId w:val="15"/>
        </w:numPr>
        <w:spacing w:after="150"/>
        <w:rPr>
          <w:rFonts w:ascii="Times New Roman" w:eastAsia="Times New Roman" w:hAnsi="Times New Roman" w:cs="Times New Roman"/>
        </w:rPr>
      </w:pPr>
      <w:r w:rsidRPr="006410DA">
        <w:rPr>
          <w:rFonts w:ascii="Times New Roman" w:eastAsia="Times New Roman" w:hAnsi="Times New Roman" w:cs="Times New Roman"/>
        </w:rPr>
        <w:t>the administration, conservation or disposal of the child's property.</w:t>
      </w:r>
    </w:p>
    <w:p w:rsidR="00CD1BF6" w:rsidRPr="006410DA" w:rsidRDefault="00CD1BF6" w:rsidP="00CD1BF6">
      <w:pPr>
        <w:pStyle w:val="ListParagraph"/>
        <w:rPr>
          <w:rFonts w:ascii="Times New Roman" w:eastAsia="Times New Roman" w:hAnsi="Times New Roman" w:cs="Times New Roman"/>
        </w:rPr>
      </w:pPr>
    </w:p>
    <w:p w:rsidR="00D151FB" w:rsidRPr="006410DA" w:rsidRDefault="00D151FB" w:rsidP="00D151FB">
      <w:pPr>
        <w:spacing w:line="300" w:lineRule="auto"/>
        <w:rPr>
          <w:rFonts w:ascii="Times New Roman" w:hAnsi="Times New Roman" w:cs="Times New Roman"/>
        </w:rPr>
      </w:pPr>
    </w:p>
    <w:p w:rsidR="00D151FB" w:rsidRPr="006410DA" w:rsidRDefault="00D151FB" w:rsidP="00CD1BF6">
      <w:pPr>
        <w:pStyle w:val="ListParagraph"/>
        <w:numPr>
          <w:ilvl w:val="0"/>
          <w:numId w:val="14"/>
        </w:numPr>
        <w:spacing w:line="300" w:lineRule="auto"/>
        <w:rPr>
          <w:rFonts w:ascii="Times New Roman" w:hAnsi="Times New Roman" w:cs="Times New Roman"/>
        </w:rPr>
      </w:pPr>
      <w:r w:rsidRPr="006410DA">
        <w:rPr>
          <w:rFonts w:ascii="Times New Roman" w:hAnsi="Times New Roman" w:cs="Times New Roman"/>
        </w:rPr>
        <w:t>Art 4 sets out matters fa</w:t>
      </w:r>
      <w:r w:rsidR="00CD1BF6" w:rsidRPr="006410DA">
        <w:rPr>
          <w:rFonts w:ascii="Times New Roman" w:hAnsi="Times New Roman" w:cs="Times New Roman"/>
        </w:rPr>
        <w:t>lling outside the scope of HC96</w:t>
      </w:r>
      <w:r w:rsidRPr="006410DA">
        <w:rPr>
          <w:rFonts w:ascii="Times New Roman" w:hAnsi="Times New Roman" w:cs="Times New Roman"/>
        </w:rPr>
        <w:t>:</w:t>
      </w:r>
    </w:p>
    <w:p w:rsidR="00D151FB" w:rsidRPr="006410DA" w:rsidRDefault="00D151FB" w:rsidP="00CD1BF6">
      <w:pPr>
        <w:spacing w:line="300" w:lineRule="auto"/>
        <w:ind w:left="851" w:hanging="425"/>
        <w:jc w:val="both"/>
        <w:rPr>
          <w:rFonts w:ascii="Times New Roman" w:hAnsi="Times New Roman" w:cs="Times New Roman"/>
        </w:rPr>
      </w:pPr>
    </w:p>
    <w:p w:rsidR="00CD1BF6" w:rsidRPr="006410DA" w:rsidRDefault="00CD1BF6" w:rsidP="00CD1BF6">
      <w:pPr>
        <w:pStyle w:val="ListParagraph"/>
        <w:numPr>
          <w:ilvl w:val="0"/>
          <w:numId w:val="16"/>
        </w:numPr>
        <w:ind w:left="851" w:hanging="425"/>
        <w:rPr>
          <w:rFonts w:ascii="Times New Roman" w:eastAsia="Times New Roman" w:hAnsi="Times New Roman" w:cs="Times New Roman"/>
          <w:shd w:val="clear" w:color="auto" w:fill="FFFFFF"/>
        </w:rPr>
      </w:pPr>
      <w:r w:rsidRPr="006410DA">
        <w:rPr>
          <w:rFonts w:ascii="Times New Roman" w:eastAsia="Times New Roman" w:hAnsi="Times New Roman" w:cs="Times New Roman"/>
          <w:shd w:val="clear" w:color="auto" w:fill="FFFFFF"/>
        </w:rPr>
        <w:t>the establishment or contesting of a parent-child relationship; </w:t>
      </w:r>
    </w:p>
    <w:p w:rsidR="00CD1BF6" w:rsidRPr="006410DA" w:rsidRDefault="00CD1BF6" w:rsidP="00CD1BF6">
      <w:pPr>
        <w:pStyle w:val="ListParagraph"/>
        <w:numPr>
          <w:ilvl w:val="0"/>
          <w:numId w:val="16"/>
        </w:numPr>
        <w:ind w:left="851" w:hanging="425"/>
        <w:rPr>
          <w:rFonts w:ascii="Times New Roman" w:eastAsia="Times New Roman" w:hAnsi="Times New Roman" w:cs="Times New Roman"/>
        </w:rPr>
      </w:pPr>
      <w:r w:rsidRPr="006410DA">
        <w:rPr>
          <w:rFonts w:ascii="Times New Roman" w:eastAsia="Times New Roman" w:hAnsi="Times New Roman" w:cs="Times New Roman"/>
          <w:shd w:val="clear" w:color="auto" w:fill="FFFFFF"/>
        </w:rPr>
        <w:t>decisions on adoption, measures preparatory to adoption, or the annulment or revocation of adoption; </w:t>
      </w:r>
    </w:p>
    <w:p w:rsidR="00CD1BF6" w:rsidRPr="006410DA" w:rsidRDefault="00CD1BF6" w:rsidP="00CD1BF6">
      <w:pPr>
        <w:pStyle w:val="ListParagraph"/>
        <w:numPr>
          <w:ilvl w:val="0"/>
          <w:numId w:val="16"/>
        </w:numPr>
        <w:ind w:left="851" w:hanging="425"/>
        <w:rPr>
          <w:rFonts w:ascii="Times New Roman" w:eastAsia="Times New Roman" w:hAnsi="Times New Roman" w:cs="Times New Roman"/>
        </w:rPr>
      </w:pPr>
      <w:r w:rsidRPr="006410DA">
        <w:rPr>
          <w:rFonts w:ascii="Times New Roman" w:eastAsia="Times New Roman" w:hAnsi="Times New Roman" w:cs="Times New Roman"/>
          <w:shd w:val="clear" w:color="auto" w:fill="FFFFFF"/>
        </w:rPr>
        <w:t>the name and forenames of the child;</w:t>
      </w:r>
    </w:p>
    <w:p w:rsidR="00CD1BF6" w:rsidRPr="006410DA" w:rsidRDefault="00CD1BF6" w:rsidP="00CD1BF6">
      <w:pPr>
        <w:pStyle w:val="ListParagraph"/>
        <w:numPr>
          <w:ilvl w:val="0"/>
          <w:numId w:val="16"/>
        </w:numPr>
        <w:ind w:left="851" w:hanging="425"/>
        <w:rPr>
          <w:rFonts w:ascii="Times New Roman" w:eastAsia="Times New Roman" w:hAnsi="Times New Roman" w:cs="Times New Roman"/>
        </w:rPr>
      </w:pPr>
      <w:r w:rsidRPr="006410DA">
        <w:rPr>
          <w:rFonts w:ascii="Times New Roman" w:eastAsia="Times New Roman" w:hAnsi="Times New Roman" w:cs="Times New Roman"/>
          <w:shd w:val="clear" w:color="auto" w:fill="FFFFFF"/>
        </w:rPr>
        <w:t>emancipation; </w:t>
      </w:r>
    </w:p>
    <w:p w:rsidR="00CD1BF6" w:rsidRPr="006410DA" w:rsidRDefault="00CD1BF6" w:rsidP="00CD1BF6">
      <w:pPr>
        <w:pStyle w:val="ListParagraph"/>
        <w:numPr>
          <w:ilvl w:val="0"/>
          <w:numId w:val="16"/>
        </w:numPr>
        <w:ind w:left="851" w:hanging="425"/>
        <w:rPr>
          <w:rFonts w:ascii="Times New Roman" w:eastAsia="Times New Roman" w:hAnsi="Times New Roman" w:cs="Times New Roman"/>
        </w:rPr>
      </w:pPr>
      <w:r w:rsidRPr="006410DA">
        <w:rPr>
          <w:rFonts w:ascii="Times New Roman" w:eastAsia="Times New Roman" w:hAnsi="Times New Roman" w:cs="Times New Roman"/>
          <w:shd w:val="clear" w:color="auto" w:fill="FFFFFF"/>
        </w:rPr>
        <w:t>maintenance obligations;</w:t>
      </w:r>
    </w:p>
    <w:p w:rsidR="00CD1BF6" w:rsidRPr="006410DA" w:rsidRDefault="00CD1BF6" w:rsidP="00CD1BF6">
      <w:pPr>
        <w:pStyle w:val="ListParagraph"/>
        <w:numPr>
          <w:ilvl w:val="0"/>
          <w:numId w:val="16"/>
        </w:numPr>
        <w:ind w:left="851" w:hanging="425"/>
        <w:rPr>
          <w:rFonts w:ascii="Times New Roman" w:eastAsia="Times New Roman" w:hAnsi="Times New Roman" w:cs="Times New Roman"/>
        </w:rPr>
      </w:pPr>
      <w:r w:rsidRPr="006410DA">
        <w:rPr>
          <w:rFonts w:ascii="Times New Roman" w:eastAsia="Times New Roman" w:hAnsi="Times New Roman" w:cs="Times New Roman"/>
          <w:shd w:val="clear" w:color="auto" w:fill="FFFFFF"/>
        </w:rPr>
        <w:t>trusts or succession; </w:t>
      </w:r>
    </w:p>
    <w:p w:rsidR="00CD1BF6" w:rsidRPr="006410DA" w:rsidRDefault="00CD1BF6" w:rsidP="00CD1BF6">
      <w:pPr>
        <w:pStyle w:val="ListParagraph"/>
        <w:numPr>
          <w:ilvl w:val="0"/>
          <w:numId w:val="16"/>
        </w:numPr>
        <w:ind w:left="851" w:hanging="425"/>
        <w:rPr>
          <w:rFonts w:ascii="Times New Roman" w:eastAsia="Times New Roman" w:hAnsi="Times New Roman" w:cs="Times New Roman"/>
        </w:rPr>
      </w:pPr>
      <w:r w:rsidRPr="006410DA">
        <w:rPr>
          <w:rFonts w:ascii="Times New Roman" w:eastAsia="Times New Roman" w:hAnsi="Times New Roman" w:cs="Times New Roman"/>
          <w:shd w:val="clear" w:color="auto" w:fill="FFFFFF"/>
        </w:rPr>
        <w:t>social security; </w:t>
      </w:r>
    </w:p>
    <w:p w:rsidR="00CD1BF6" w:rsidRPr="006410DA" w:rsidRDefault="00CD1BF6" w:rsidP="00CD1BF6">
      <w:pPr>
        <w:pStyle w:val="ListParagraph"/>
        <w:numPr>
          <w:ilvl w:val="0"/>
          <w:numId w:val="16"/>
        </w:numPr>
        <w:ind w:left="851" w:hanging="425"/>
        <w:rPr>
          <w:rFonts w:ascii="Times New Roman" w:eastAsia="Times New Roman" w:hAnsi="Times New Roman" w:cs="Times New Roman"/>
        </w:rPr>
      </w:pPr>
      <w:r w:rsidRPr="006410DA">
        <w:rPr>
          <w:rFonts w:ascii="Times New Roman" w:eastAsia="Times New Roman" w:hAnsi="Times New Roman" w:cs="Times New Roman"/>
          <w:shd w:val="clear" w:color="auto" w:fill="FFFFFF"/>
        </w:rPr>
        <w:t>public measures of a general nature in matters of education or health; </w:t>
      </w:r>
    </w:p>
    <w:p w:rsidR="00CD1BF6" w:rsidRPr="006410DA" w:rsidRDefault="00CD1BF6" w:rsidP="00CD1BF6">
      <w:pPr>
        <w:pStyle w:val="ListParagraph"/>
        <w:numPr>
          <w:ilvl w:val="0"/>
          <w:numId w:val="16"/>
        </w:numPr>
        <w:ind w:left="851" w:hanging="425"/>
        <w:rPr>
          <w:rFonts w:ascii="Times New Roman" w:eastAsia="Times New Roman" w:hAnsi="Times New Roman" w:cs="Times New Roman"/>
        </w:rPr>
      </w:pPr>
      <w:r w:rsidRPr="006410DA">
        <w:rPr>
          <w:rFonts w:ascii="Times New Roman" w:eastAsia="Times New Roman" w:hAnsi="Times New Roman" w:cs="Times New Roman"/>
          <w:shd w:val="clear" w:color="auto" w:fill="FFFFFF"/>
        </w:rPr>
        <w:t>measures taken as a result of penal offences committed by children; </w:t>
      </w:r>
    </w:p>
    <w:p w:rsidR="00CD1BF6" w:rsidRPr="006410DA" w:rsidRDefault="00CD1BF6" w:rsidP="00CD1BF6">
      <w:pPr>
        <w:pStyle w:val="ListParagraph"/>
        <w:numPr>
          <w:ilvl w:val="0"/>
          <w:numId w:val="16"/>
        </w:numPr>
        <w:ind w:left="851" w:hanging="425"/>
        <w:rPr>
          <w:rFonts w:ascii="Times New Roman" w:eastAsia="Times New Roman" w:hAnsi="Times New Roman" w:cs="Times New Roman"/>
        </w:rPr>
      </w:pPr>
      <w:r w:rsidRPr="006410DA">
        <w:rPr>
          <w:rFonts w:ascii="Times New Roman" w:eastAsia="Times New Roman" w:hAnsi="Times New Roman" w:cs="Times New Roman"/>
          <w:shd w:val="clear" w:color="auto" w:fill="FFFFFF"/>
        </w:rPr>
        <w:t>decisions on the right of asylum and on immigration.</w:t>
      </w:r>
    </w:p>
    <w:p w:rsidR="00CD1BF6" w:rsidRPr="006410DA" w:rsidRDefault="00D151FB" w:rsidP="007C339A">
      <w:pPr>
        <w:spacing w:line="300" w:lineRule="auto"/>
        <w:jc w:val="both"/>
        <w:rPr>
          <w:rFonts w:ascii="Times New Roman" w:hAnsi="Times New Roman" w:cs="Times New Roman"/>
        </w:rPr>
      </w:pPr>
      <w:r w:rsidRPr="006410DA">
        <w:rPr>
          <w:rFonts w:ascii="Times New Roman" w:hAnsi="Times New Roman" w:cs="Times New Roman"/>
        </w:rPr>
        <w:t xml:space="preserve"> </w:t>
      </w:r>
    </w:p>
    <w:p w:rsidR="004807DC" w:rsidRPr="006410DA" w:rsidRDefault="004807DC" w:rsidP="00D151FB">
      <w:pPr>
        <w:spacing w:line="300" w:lineRule="auto"/>
        <w:jc w:val="both"/>
        <w:rPr>
          <w:rFonts w:ascii="Times New Roman" w:hAnsi="Times New Roman" w:cs="Times New Roman"/>
          <w:b/>
          <w:u w:val="single"/>
        </w:rPr>
      </w:pPr>
    </w:p>
    <w:p w:rsidR="005578DD" w:rsidRPr="006410DA" w:rsidRDefault="005578DD" w:rsidP="005578DD">
      <w:pPr>
        <w:spacing w:line="300" w:lineRule="auto"/>
        <w:ind w:left="426"/>
        <w:jc w:val="both"/>
        <w:rPr>
          <w:rFonts w:ascii="Times New Roman" w:hAnsi="Times New Roman" w:cs="Times New Roman"/>
        </w:rPr>
      </w:pPr>
      <w:r w:rsidRPr="006410DA">
        <w:rPr>
          <w:rFonts w:ascii="Times New Roman" w:hAnsi="Times New Roman" w:cs="Times New Roman"/>
        </w:rPr>
        <w:lastRenderedPageBreak/>
        <w:t>The exclusion of maintenance is significant as it means that financial undertakings given in support of an order for relocation or for the return of a child under the 1980 Hague Convention may not be enforceable in the other State.</w:t>
      </w:r>
    </w:p>
    <w:p w:rsidR="005578DD" w:rsidRPr="006410DA" w:rsidRDefault="005578DD" w:rsidP="00D151FB">
      <w:pPr>
        <w:spacing w:line="300" w:lineRule="auto"/>
        <w:jc w:val="both"/>
        <w:rPr>
          <w:rFonts w:ascii="Times New Roman" w:hAnsi="Times New Roman" w:cs="Times New Roman"/>
          <w:b/>
          <w:u w:val="single"/>
        </w:rPr>
      </w:pPr>
    </w:p>
    <w:p w:rsidR="00D151FB" w:rsidRPr="006410DA" w:rsidRDefault="00D151FB" w:rsidP="00EF76EE">
      <w:pPr>
        <w:spacing w:line="300" w:lineRule="auto"/>
        <w:jc w:val="both"/>
        <w:rPr>
          <w:rFonts w:ascii="Times New Roman" w:hAnsi="Times New Roman" w:cs="Times New Roman"/>
          <w:b/>
          <w:bCs/>
          <w:sz w:val="32"/>
          <w:szCs w:val="32"/>
          <w:u w:val="single"/>
        </w:rPr>
      </w:pPr>
      <w:r w:rsidRPr="006410DA">
        <w:rPr>
          <w:rFonts w:ascii="Times New Roman" w:hAnsi="Times New Roman" w:cs="Times New Roman"/>
          <w:b/>
          <w:bCs/>
          <w:sz w:val="32"/>
          <w:szCs w:val="32"/>
          <w:u w:val="single"/>
        </w:rPr>
        <w:t xml:space="preserve">Jurisdiction </w:t>
      </w:r>
    </w:p>
    <w:p w:rsidR="00D151FB" w:rsidRPr="006410DA" w:rsidRDefault="00D151FB" w:rsidP="00D151FB">
      <w:pPr>
        <w:spacing w:line="300" w:lineRule="auto"/>
        <w:jc w:val="both"/>
        <w:rPr>
          <w:rFonts w:ascii="Times New Roman" w:hAnsi="Times New Roman" w:cs="Times New Roman"/>
        </w:rPr>
      </w:pPr>
    </w:p>
    <w:p w:rsidR="00D151FB" w:rsidRPr="006410DA" w:rsidRDefault="00D151FB"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There are seven bases </w:t>
      </w:r>
      <w:r w:rsidR="00CD1BF6" w:rsidRPr="006410DA">
        <w:rPr>
          <w:rFonts w:ascii="Times New Roman" w:hAnsi="Times New Roman" w:cs="Times New Roman"/>
        </w:rPr>
        <w:t>for</w:t>
      </w:r>
      <w:r w:rsidRPr="006410DA">
        <w:rPr>
          <w:rFonts w:ascii="Times New Roman" w:hAnsi="Times New Roman" w:cs="Times New Roman"/>
        </w:rPr>
        <w:t xml:space="preserve"> jurisdiction under HC96</w:t>
      </w:r>
      <w:r w:rsidR="005578DD" w:rsidRPr="006410DA">
        <w:rPr>
          <w:rFonts w:ascii="Times New Roman" w:hAnsi="Times New Roman" w:cs="Times New Roman"/>
        </w:rPr>
        <w:t xml:space="preserve"> (which equate to but are not identical to the grounds for jurisdiction under Brussels </w:t>
      </w:r>
      <w:proofErr w:type="spellStart"/>
      <w:r w:rsidR="005578DD" w:rsidRPr="006410DA">
        <w:rPr>
          <w:rFonts w:ascii="Times New Roman" w:hAnsi="Times New Roman" w:cs="Times New Roman"/>
        </w:rPr>
        <w:t>IIa</w:t>
      </w:r>
      <w:proofErr w:type="spellEnd"/>
      <w:r w:rsidR="005578DD" w:rsidRPr="006410DA">
        <w:rPr>
          <w:rFonts w:ascii="Times New Roman" w:hAnsi="Times New Roman" w:cs="Times New Roman"/>
        </w:rPr>
        <w:t>)</w:t>
      </w:r>
      <w:r w:rsidRPr="006410DA">
        <w:rPr>
          <w:rFonts w:ascii="Times New Roman" w:hAnsi="Times New Roman" w:cs="Times New Roman"/>
        </w:rPr>
        <w:t>:</w:t>
      </w:r>
    </w:p>
    <w:p w:rsidR="00CD1BF6" w:rsidRPr="006410DA" w:rsidRDefault="00CD1BF6" w:rsidP="00CD1BF6">
      <w:pPr>
        <w:pStyle w:val="ListParagraph"/>
        <w:spacing w:line="300" w:lineRule="auto"/>
        <w:ind w:left="360"/>
        <w:jc w:val="both"/>
        <w:rPr>
          <w:rFonts w:ascii="Times New Roman" w:hAnsi="Times New Roman" w:cs="Times New Roman"/>
        </w:rPr>
      </w:pPr>
    </w:p>
    <w:p w:rsidR="00CD1BF6" w:rsidRPr="006410DA" w:rsidRDefault="00CD1BF6" w:rsidP="00CD1BF6">
      <w:pPr>
        <w:pStyle w:val="ListParagraph"/>
        <w:numPr>
          <w:ilvl w:val="0"/>
          <w:numId w:val="17"/>
        </w:numPr>
        <w:spacing w:line="300" w:lineRule="auto"/>
        <w:jc w:val="both"/>
        <w:rPr>
          <w:rFonts w:ascii="Times New Roman" w:hAnsi="Times New Roman" w:cs="Times New Roman"/>
        </w:rPr>
      </w:pPr>
      <w:r w:rsidRPr="006410DA">
        <w:rPr>
          <w:rFonts w:ascii="Times New Roman" w:hAnsi="Times New Roman" w:cs="Times New Roman"/>
        </w:rPr>
        <w:t>Habitual residence (Art 5)</w:t>
      </w:r>
    </w:p>
    <w:p w:rsidR="00CD1BF6" w:rsidRPr="006410DA" w:rsidRDefault="00CD1BF6" w:rsidP="00CD1BF6">
      <w:pPr>
        <w:pStyle w:val="ListParagraph"/>
        <w:numPr>
          <w:ilvl w:val="0"/>
          <w:numId w:val="17"/>
        </w:numPr>
        <w:spacing w:line="300" w:lineRule="auto"/>
        <w:jc w:val="both"/>
        <w:rPr>
          <w:rFonts w:ascii="Times New Roman" w:hAnsi="Times New Roman" w:cs="Times New Roman"/>
        </w:rPr>
      </w:pPr>
      <w:r w:rsidRPr="006410DA">
        <w:rPr>
          <w:rFonts w:ascii="Times New Roman" w:hAnsi="Times New Roman" w:cs="Times New Roman"/>
        </w:rPr>
        <w:t>Presence, in the case of refugee children, children who are internationally displaced and children whose habitual residence cannot be established (Art 6)</w:t>
      </w:r>
    </w:p>
    <w:p w:rsidR="00CD1BF6" w:rsidRPr="006410DA" w:rsidRDefault="00CD1BF6" w:rsidP="00CD1BF6">
      <w:pPr>
        <w:pStyle w:val="ListParagraph"/>
        <w:numPr>
          <w:ilvl w:val="0"/>
          <w:numId w:val="17"/>
        </w:numPr>
        <w:spacing w:line="300" w:lineRule="auto"/>
        <w:jc w:val="both"/>
        <w:rPr>
          <w:rFonts w:ascii="Times New Roman" w:hAnsi="Times New Roman" w:cs="Times New Roman"/>
        </w:rPr>
      </w:pPr>
      <w:r w:rsidRPr="006410DA">
        <w:rPr>
          <w:rFonts w:ascii="Times New Roman" w:hAnsi="Times New Roman" w:cs="Times New Roman"/>
        </w:rPr>
        <w:t>Cases of child abduction (Art 7)</w:t>
      </w:r>
    </w:p>
    <w:p w:rsidR="00CD1BF6" w:rsidRPr="006410DA" w:rsidRDefault="00CD1BF6" w:rsidP="00CD1BF6">
      <w:pPr>
        <w:pStyle w:val="ListParagraph"/>
        <w:numPr>
          <w:ilvl w:val="0"/>
          <w:numId w:val="17"/>
        </w:numPr>
        <w:spacing w:line="300" w:lineRule="auto"/>
        <w:jc w:val="both"/>
        <w:rPr>
          <w:rFonts w:ascii="Times New Roman" w:hAnsi="Times New Roman" w:cs="Times New Roman"/>
        </w:rPr>
      </w:pPr>
      <w:r w:rsidRPr="006410DA">
        <w:rPr>
          <w:rFonts w:ascii="Times New Roman" w:hAnsi="Times New Roman" w:cs="Times New Roman"/>
        </w:rPr>
        <w:t>Transfer of jurisdiction to State ‘better placed’ (Arts 8 and 9)</w:t>
      </w:r>
    </w:p>
    <w:p w:rsidR="00CD1BF6" w:rsidRPr="006410DA" w:rsidRDefault="00CD1BF6" w:rsidP="00CD1BF6">
      <w:pPr>
        <w:pStyle w:val="ListParagraph"/>
        <w:numPr>
          <w:ilvl w:val="0"/>
          <w:numId w:val="17"/>
        </w:numPr>
        <w:spacing w:line="300" w:lineRule="auto"/>
        <w:jc w:val="both"/>
        <w:rPr>
          <w:rFonts w:ascii="Times New Roman" w:hAnsi="Times New Roman" w:cs="Times New Roman"/>
        </w:rPr>
      </w:pPr>
      <w:r w:rsidRPr="006410DA">
        <w:rPr>
          <w:rFonts w:ascii="Times New Roman" w:hAnsi="Times New Roman" w:cs="Times New Roman"/>
        </w:rPr>
        <w:t>Acceptance of jurisdiction (Art 10)</w:t>
      </w:r>
    </w:p>
    <w:p w:rsidR="00CD1BF6" w:rsidRPr="006410DA" w:rsidRDefault="00CD1BF6" w:rsidP="00CD1BF6">
      <w:pPr>
        <w:pStyle w:val="ListParagraph"/>
        <w:numPr>
          <w:ilvl w:val="0"/>
          <w:numId w:val="17"/>
        </w:numPr>
        <w:spacing w:line="300" w:lineRule="auto"/>
        <w:jc w:val="both"/>
        <w:rPr>
          <w:rFonts w:ascii="Times New Roman" w:hAnsi="Times New Roman" w:cs="Times New Roman"/>
        </w:rPr>
      </w:pPr>
      <w:r w:rsidRPr="006410DA">
        <w:rPr>
          <w:rFonts w:ascii="Times New Roman" w:hAnsi="Times New Roman" w:cs="Times New Roman"/>
        </w:rPr>
        <w:t>Cases of urgency (Art 11)</w:t>
      </w:r>
    </w:p>
    <w:p w:rsidR="00CD1BF6" w:rsidRPr="006410DA" w:rsidRDefault="00CD1BF6" w:rsidP="00CD1BF6">
      <w:pPr>
        <w:pStyle w:val="ListParagraph"/>
        <w:numPr>
          <w:ilvl w:val="0"/>
          <w:numId w:val="17"/>
        </w:numPr>
        <w:spacing w:line="300" w:lineRule="auto"/>
        <w:jc w:val="both"/>
        <w:rPr>
          <w:rFonts w:ascii="Times New Roman" w:hAnsi="Times New Roman" w:cs="Times New Roman"/>
        </w:rPr>
      </w:pPr>
      <w:r w:rsidRPr="006410DA">
        <w:rPr>
          <w:rFonts w:ascii="Times New Roman" w:hAnsi="Times New Roman" w:cs="Times New Roman"/>
        </w:rPr>
        <w:t>Provisional measures (Art 12</w:t>
      </w:r>
      <w:r w:rsidRPr="006410DA">
        <w:rPr>
          <w:rFonts w:ascii="Times New Roman" w:hAnsi="Times New Roman" w:cs="Times New Roman"/>
        </w:rPr>
        <w:t>)</w:t>
      </w:r>
    </w:p>
    <w:p w:rsidR="00CD1BF6" w:rsidRPr="006410DA" w:rsidRDefault="00CD1BF6" w:rsidP="00CD1BF6">
      <w:pPr>
        <w:pStyle w:val="ListParagraph"/>
        <w:spacing w:line="300" w:lineRule="auto"/>
        <w:jc w:val="both"/>
        <w:rPr>
          <w:rFonts w:ascii="Times New Roman" w:hAnsi="Times New Roman" w:cs="Times New Roman"/>
        </w:rPr>
      </w:pPr>
    </w:p>
    <w:p w:rsidR="00D151FB" w:rsidRPr="006410DA" w:rsidRDefault="00D151FB" w:rsidP="00D151FB">
      <w:pPr>
        <w:spacing w:line="300" w:lineRule="auto"/>
        <w:jc w:val="both"/>
        <w:rPr>
          <w:rFonts w:ascii="Times New Roman" w:hAnsi="Times New Roman" w:cs="Times New Roman"/>
          <w:i/>
        </w:rPr>
      </w:pPr>
    </w:p>
    <w:p w:rsidR="00D151FB" w:rsidRPr="006410DA" w:rsidRDefault="00D151FB" w:rsidP="00D151FB">
      <w:pPr>
        <w:spacing w:line="300" w:lineRule="auto"/>
        <w:jc w:val="both"/>
        <w:outlineLvl w:val="0"/>
        <w:rPr>
          <w:rFonts w:ascii="Times New Roman" w:hAnsi="Times New Roman" w:cs="Times New Roman"/>
          <w:b/>
          <w:bCs/>
          <w:iCs/>
        </w:rPr>
      </w:pPr>
      <w:r w:rsidRPr="006410DA">
        <w:rPr>
          <w:rFonts w:ascii="Times New Roman" w:hAnsi="Times New Roman" w:cs="Times New Roman"/>
          <w:b/>
          <w:bCs/>
          <w:iCs/>
        </w:rPr>
        <w:t>Habitual residence</w:t>
      </w:r>
    </w:p>
    <w:p w:rsidR="00D151FB" w:rsidRPr="006410DA" w:rsidRDefault="00D151FB" w:rsidP="00D151FB">
      <w:pPr>
        <w:spacing w:line="300" w:lineRule="auto"/>
        <w:jc w:val="both"/>
        <w:rPr>
          <w:rFonts w:ascii="Times New Roman" w:hAnsi="Times New Roman" w:cs="Times New Roman"/>
        </w:rPr>
      </w:pPr>
    </w:p>
    <w:p w:rsidR="00CD1BF6" w:rsidRPr="006410DA" w:rsidRDefault="00D151FB"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Art 5</w:t>
      </w:r>
      <w:r w:rsidR="00CD1BF6" w:rsidRPr="006410DA">
        <w:rPr>
          <w:rFonts w:ascii="Times New Roman" w:hAnsi="Times New Roman" w:cs="Times New Roman"/>
        </w:rPr>
        <w:t>(1) sets out the primary basis for jurisdiction</w:t>
      </w:r>
      <w:r w:rsidRPr="006410DA">
        <w:rPr>
          <w:rFonts w:ascii="Times New Roman" w:hAnsi="Times New Roman" w:cs="Times New Roman"/>
        </w:rPr>
        <w:t xml:space="preserve">: </w:t>
      </w:r>
      <w:r w:rsidR="006B7D3D" w:rsidRPr="006410DA">
        <w:rPr>
          <w:rFonts w:ascii="Times New Roman" w:hAnsi="Times New Roman" w:cs="Times New Roman"/>
        </w:rPr>
        <w:t>‘</w:t>
      </w:r>
      <w:r w:rsidR="006B7D3D" w:rsidRPr="006410DA">
        <w:rPr>
          <w:rFonts w:ascii="Times New Roman" w:hAnsi="Times New Roman" w:cs="Times New Roman"/>
          <w:i/>
        </w:rPr>
        <w:t>The judicial or administrative authorities of the Contracting State of the habitual residence of the child have jurisdiction to take measures directed to the protection of the child's person or property</w:t>
      </w:r>
      <w:r w:rsidR="006B7D3D" w:rsidRPr="006410DA">
        <w:rPr>
          <w:rFonts w:ascii="Times New Roman" w:hAnsi="Times New Roman" w:cs="Times New Roman"/>
        </w:rPr>
        <w:t>’.</w:t>
      </w:r>
    </w:p>
    <w:p w:rsidR="00CD1BF6" w:rsidRPr="006410DA" w:rsidRDefault="00CD1BF6" w:rsidP="005320A4">
      <w:pPr>
        <w:pStyle w:val="ListParagraph"/>
        <w:spacing w:line="300" w:lineRule="auto"/>
        <w:ind w:left="360"/>
        <w:jc w:val="both"/>
        <w:rPr>
          <w:rFonts w:ascii="Times New Roman" w:hAnsi="Times New Roman" w:cs="Times New Roman"/>
        </w:rPr>
      </w:pPr>
    </w:p>
    <w:p w:rsidR="00CD1BF6" w:rsidRPr="006410DA" w:rsidRDefault="00CD1BF6"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Art 5(2) provides that ‘</w:t>
      </w:r>
      <w:r w:rsidRPr="006410DA">
        <w:rPr>
          <w:rFonts w:ascii="Times New Roman" w:hAnsi="Times New Roman" w:cs="Times New Roman"/>
          <w:i/>
        </w:rPr>
        <w:t>in case of a change of the child's habitual residence to another Contracting State, the authorities of the State of the new habitual residence have jurisdiction</w:t>
      </w:r>
      <w:r w:rsidRPr="006410DA">
        <w:rPr>
          <w:rFonts w:ascii="Times New Roman" w:hAnsi="Times New Roman" w:cs="Times New Roman"/>
        </w:rPr>
        <w:t>’.</w:t>
      </w:r>
      <w:r w:rsidR="004A10DB" w:rsidRPr="006410DA">
        <w:rPr>
          <w:rFonts w:ascii="Times New Roman" w:hAnsi="Times New Roman" w:cs="Times New Roman"/>
        </w:rPr>
        <w:t xml:space="preserve">  This is subject to Article 7 which is concerned with cases where the change of habitual residence has occurred as a result of the wrongful removal or wrongful retention of the child.</w:t>
      </w:r>
    </w:p>
    <w:p w:rsidR="00CD1BF6" w:rsidRPr="006410DA" w:rsidRDefault="00CD1BF6" w:rsidP="005320A4">
      <w:pPr>
        <w:spacing w:line="300" w:lineRule="auto"/>
        <w:jc w:val="both"/>
        <w:rPr>
          <w:rFonts w:ascii="Times New Roman" w:hAnsi="Times New Roman" w:cs="Times New Roman"/>
        </w:rPr>
      </w:pPr>
    </w:p>
    <w:p w:rsidR="00CD1BF6" w:rsidRPr="006410DA" w:rsidRDefault="006B7D3D"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There is an important distinction between Art 5 and the equivalent article in Brussels </w:t>
      </w:r>
      <w:proofErr w:type="spellStart"/>
      <w:r w:rsidRPr="006410DA">
        <w:rPr>
          <w:rFonts w:ascii="Times New Roman" w:hAnsi="Times New Roman" w:cs="Times New Roman"/>
        </w:rPr>
        <w:t>IIa</w:t>
      </w:r>
      <w:proofErr w:type="spellEnd"/>
      <w:r w:rsidRPr="006410DA">
        <w:rPr>
          <w:rFonts w:ascii="Times New Roman" w:hAnsi="Times New Roman" w:cs="Times New Roman"/>
        </w:rPr>
        <w:t xml:space="preserve"> (Article 8).  Under Article 8 of Brussels </w:t>
      </w:r>
      <w:proofErr w:type="spellStart"/>
      <w:r w:rsidRPr="006410DA">
        <w:rPr>
          <w:rFonts w:ascii="Times New Roman" w:hAnsi="Times New Roman" w:cs="Times New Roman"/>
        </w:rPr>
        <w:t>IIa</w:t>
      </w:r>
      <w:proofErr w:type="spellEnd"/>
      <w:r w:rsidRPr="006410DA">
        <w:rPr>
          <w:rFonts w:ascii="Times New Roman" w:hAnsi="Times New Roman" w:cs="Times New Roman"/>
        </w:rPr>
        <w:t>, the court’s jurisdiction is based upon the child’s habitual residence at the time the court is seised of proceedings.  That jurisdiction co</w:t>
      </w:r>
      <w:r w:rsidR="005578DD" w:rsidRPr="006410DA">
        <w:rPr>
          <w:rFonts w:ascii="Times New Roman" w:hAnsi="Times New Roman" w:cs="Times New Roman"/>
        </w:rPr>
        <w:t>ntinues</w:t>
      </w:r>
      <w:r w:rsidRPr="006410DA">
        <w:rPr>
          <w:rFonts w:ascii="Times New Roman" w:hAnsi="Times New Roman" w:cs="Times New Roman"/>
        </w:rPr>
        <w:t xml:space="preserve"> until the conclusion of the proceedings notwithstanding a change in habitual residence in the meantime (the principle known as ‘</w:t>
      </w:r>
      <w:proofErr w:type="spellStart"/>
      <w:r w:rsidRPr="006410DA">
        <w:rPr>
          <w:rFonts w:ascii="Times New Roman" w:hAnsi="Times New Roman" w:cs="Times New Roman"/>
          <w:i/>
        </w:rPr>
        <w:t>perpetuo</w:t>
      </w:r>
      <w:proofErr w:type="spellEnd"/>
      <w:r w:rsidRPr="006410DA">
        <w:rPr>
          <w:rFonts w:ascii="Times New Roman" w:hAnsi="Times New Roman" w:cs="Times New Roman"/>
          <w:i/>
        </w:rPr>
        <w:t xml:space="preserve"> </w:t>
      </w:r>
      <w:proofErr w:type="spellStart"/>
      <w:r w:rsidRPr="006410DA">
        <w:rPr>
          <w:rFonts w:ascii="Times New Roman" w:hAnsi="Times New Roman" w:cs="Times New Roman"/>
          <w:i/>
        </w:rPr>
        <w:t>fori</w:t>
      </w:r>
      <w:proofErr w:type="spellEnd"/>
      <w:r w:rsidRPr="006410DA">
        <w:rPr>
          <w:rFonts w:ascii="Times New Roman" w:hAnsi="Times New Roman" w:cs="Times New Roman"/>
        </w:rPr>
        <w:t>’).</w:t>
      </w:r>
    </w:p>
    <w:p w:rsidR="00C566F7" w:rsidRPr="006410DA" w:rsidRDefault="00C566F7" w:rsidP="00C566F7">
      <w:pPr>
        <w:pStyle w:val="ListParagraph"/>
        <w:rPr>
          <w:rFonts w:ascii="Times New Roman" w:hAnsi="Times New Roman" w:cs="Times New Roman"/>
        </w:rPr>
      </w:pPr>
    </w:p>
    <w:p w:rsidR="00CD1BF6" w:rsidRPr="006410DA" w:rsidRDefault="00C566F7"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lastRenderedPageBreak/>
        <w:t xml:space="preserve">Art 14 of HC96 </w:t>
      </w:r>
      <w:r w:rsidRPr="006410DA">
        <w:rPr>
          <w:rFonts w:ascii="Times New Roman" w:hAnsi="Times New Roman" w:cs="Times New Roman"/>
        </w:rPr>
        <w:t>provides that</w:t>
      </w:r>
      <w:r w:rsidRPr="006410DA">
        <w:rPr>
          <w:rFonts w:ascii="Times New Roman" w:hAnsi="Times New Roman" w:cs="Times New Roman"/>
        </w:rPr>
        <w:t xml:space="preserve"> a change in the child’s habitual residence, does not render an existing order obsolete. The Explanatory Report</w:t>
      </w:r>
      <w:r w:rsidRPr="006410DA">
        <w:rPr>
          <w:rFonts w:ascii="Times New Roman" w:hAnsi="Times New Roman" w:cs="Times New Roman"/>
          <w:vertAlign w:val="superscript"/>
        </w:rPr>
        <w:footnoteReference w:id="1"/>
      </w:r>
      <w:r w:rsidRPr="006410DA">
        <w:rPr>
          <w:rFonts w:ascii="Times New Roman" w:hAnsi="Times New Roman" w:cs="Times New Roman"/>
        </w:rPr>
        <w:t xml:space="preserve"> suggests that </w:t>
      </w:r>
      <w:r w:rsidRPr="006410DA">
        <w:rPr>
          <w:rFonts w:ascii="Times New Roman" w:hAnsi="Times New Roman" w:cs="Times New Roman"/>
        </w:rPr>
        <w:t xml:space="preserve">such </w:t>
      </w:r>
      <w:r w:rsidRPr="006410DA">
        <w:rPr>
          <w:rFonts w:ascii="Times New Roman" w:hAnsi="Times New Roman" w:cs="Times New Roman"/>
        </w:rPr>
        <w:t xml:space="preserve">a change would not be a change of circumstances </w:t>
      </w:r>
      <w:r w:rsidRPr="006410DA">
        <w:rPr>
          <w:rFonts w:ascii="Times New Roman" w:hAnsi="Times New Roman" w:cs="Times New Roman"/>
        </w:rPr>
        <w:t>justifying</w:t>
      </w:r>
      <w:r w:rsidRPr="006410DA">
        <w:rPr>
          <w:rFonts w:ascii="Times New Roman" w:hAnsi="Times New Roman" w:cs="Times New Roman"/>
        </w:rPr>
        <w:t xml:space="preserve"> a challenge to a pre-existing order. </w:t>
      </w:r>
    </w:p>
    <w:p w:rsidR="005578DD" w:rsidRPr="006410DA" w:rsidRDefault="005578DD" w:rsidP="005578DD">
      <w:pPr>
        <w:pStyle w:val="ListParagraph"/>
        <w:rPr>
          <w:rFonts w:ascii="Times New Roman" w:hAnsi="Times New Roman" w:cs="Times New Roman"/>
        </w:rPr>
      </w:pPr>
    </w:p>
    <w:p w:rsidR="005578DD" w:rsidRPr="006410DA" w:rsidRDefault="005578DD"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Article 13 contains a </w:t>
      </w:r>
      <w:proofErr w:type="spellStart"/>
      <w:r w:rsidRPr="006410DA">
        <w:rPr>
          <w:rFonts w:ascii="Times New Roman" w:hAnsi="Times New Roman" w:cs="Times New Roman"/>
        </w:rPr>
        <w:t>lis</w:t>
      </w:r>
      <w:proofErr w:type="spellEnd"/>
      <w:r w:rsidRPr="006410DA">
        <w:rPr>
          <w:rFonts w:ascii="Times New Roman" w:hAnsi="Times New Roman" w:cs="Times New Roman"/>
        </w:rPr>
        <w:t xml:space="preserve"> </w:t>
      </w:r>
      <w:proofErr w:type="spellStart"/>
      <w:r w:rsidRPr="006410DA">
        <w:rPr>
          <w:rFonts w:ascii="Times New Roman" w:hAnsi="Times New Roman" w:cs="Times New Roman"/>
        </w:rPr>
        <w:t>pendens</w:t>
      </w:r>
      <w:proofErr w:type="spellEnd"/>
      <w:r w:rsidRPr="006410DA">
        <w:rPr>
          <w:rFonts w:ascii="Times New Roman" w:hAnsi="Times New Roman" w:cs="Times New Roman"/>
        </w:rPr>
        <w:t xml:space="preserve"> provision which precludes a State with jurisdiction from exercising it, if at the time of commencement of proceedings corresponding measures have been requested from another Contracting State with jurisdiction and these remain ‘under consideration’.  The effect of this provision is that following a change of habitual residence, the new State cannot automatically assume jurisdiction, if a case remains pending in the former State of habitual residence; an application should be made in the old State to terminate the proceedings on the basis that jurisdiction has moved to the new State.  This provision was subject to consideration in </w:t>
      </w:r>
      <w:r w:rsidRPr="006410DA">
        <w:rPr>
          <w:rFonts w:ascii="Times New Roman" w:hAnsi="Times New Roman" w:cs="Times New Roman"/>
          <w:i/>
        </w:rPr>
        <w:t xml:space="preserve">Re AA </w:t>
      </w:r>
      <w:r w:rsidRPr="006410DA">
        <w:rPr>
          <w:rFonts w:ascii="Times New Roman" w:hAnsi="Times New Roman" w:cs="Times New Roman"/>
        </w:rPr>
        <w:t>[2021] EWFC 17</w:t>
      </w:r>
      <w:r w:rsidRPr="006410DA">
        <w:rPr>
          <w:rFonts w:ascii="Times New Roman" w:hAnsi="Times New Roman" w:cs="Times New Roman"/>
        </w:rPr>
        <w:t xml:space="preserve"> (which is subject to a pending appeal in the Court of Appeal).</w:t>
      </w:r>
    </w:p>
    <w:p w:rsidR="00C566F7" w:rsidRPr="006410DA" w:rsidRDefault="00C566F7" w:rsidP="00C566F7">
      <w:pPr>
        <w:spacing w:line="300" w:lineRule="auto"/>
        <w:jc w:val="both"/>
        <w:rPr>
          <w:rFonts w:ascii="Times New Roman" w:hAnsi="Times New Roman" w:cs="Times New Roman"/>
        </w:rPr>
      </w:pPr>
    </w:p>
    <w:p w:rsidR="00B23E4C" w:rsidRPr="006410DA" w:rsidRDefault="00B23E4C" w:rsidP="00C566F7">
      <w:pPr>
        <w:spacing w:line="300" w:lineRule="auto"/>
        <w:jc w:val="both"/>
        <w:rPr>
          <w:rFonts w:ascii="Times New Roman" w:hAnsi="Times New Roman" w:cs="Times New Roman"/>
          <w:i/>
        </w:rPr>
      </w:pPr>
      <w:r w:rsidRPr="006410DA">
        <w:rPr>
          <w:rFonts w:ascii="Times New Roman" w:hAnsi="Times New Roman" w:cs="Times New Roman"/>
          <w:i/>
        </w:rPr>
        <w:t>Meaning of habitual residence</w:t>
      </w:r>
    </w:p>
    <w:p w:rsidR="00D151FB" w:rsidRPr="006410DA" w:rsidRDefault="00C53940"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The concept of</w:t>
      </w:r>
      <w:r w:rsidR="00D151FB" w:rsidRPr="006410DA">
        <w:rPr>
          <w:rFonts w:ascii="Times New Roman" w:hAnsi="Times New Roman" w:cs="Times New Roman"/>
        </w:rPr>
        <w:t xml:space="preserve"> habitual residence </w:t>
      </w:r>
      <w:r w:rsidRPr="006410DA">
        <w:rPr>
          <w:rFonts w:ascii="Times New Roman" w:hAnsi="Times New Roman" w:cs="Times New Roman"/>
        </w:rPr>
        <w:t xml:space="preserve">has been considered in several decisions of the CJEU (in relation to Art 8 of Brussels </w:t>
      </w:r>
      <w:proofErr w:type="spellStart"/>
      <w:r w:rsidRPr="006410DA">
        <w:rPr>
          <w:rFonts w:ascii="Times New Roman" w:hAnsi="Times New Roman" w:cs="Times New Roman"/>
        </w:rPr>
        <w:t>IIa</w:t>
      </w:r>
      <w:proofErr w:type="spellEnd"/>
      <w:r w:rsidRPr="006410DA">
        <w:rPr>
          <w:rFonts w:ascii="Times New Roman" w:hAnsi="Times New Roman" w:cs="Times New Roman"/>
        </w:rPr>
        <w:t>) and the UK Supreme Court, which has held that the European definition of the term applies in relation to its meaning for the purposes of domestic law and the 1980 Hague Convention.</w:t>
      </w:r>
    </w:p>
    <w:p w:rsidR="00C566F7" w:rsidRPr="006410DA" w:rsidRDefault="00C566F7" w:rsidP="00C566F7">
      <w:pPr>
        <w:pStyle w:val="ListParagraph"/>
        <w:rPr>
          <w:rFonts w:ascii="Times New Roman" w:hAnsi="Times New Roman" w:cs="Times New Roman"/>
        </w:rPr>
      </w:pPr>
    </w:p>
    <w:p w:rsidR="00C566F7" w:rsidRPr="006410DA" w:rsidRDefault="00C566F7"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The </w:t>
      </w:r>
      <w:r w:rsidR="00EF76EE" w:rsidRPr="006410DA">
        <w:rPr>
          <w:rFonts w:ascii="Times New Roman" w:hAnsi="Times New Roman" w:cs="Times New Roman"/>
        </w:rPr>
        <w:t xml:space="preserve">relevant </w:t>
      </w:r>
      <w:r w:rsidRPr="006410DA">
        <w:rPr>
          <w:rFonts w:ascii="Times New Roman" w:hAnsi="Times New Roman" w:cs="Times New Roman"/>
        </w:rPr>
        <w:t>Supreme Court cases are:</w:t>
      </w:r>
    </w:p>
    <w:p w:rsidR="00C566F7" w:rsidRPr="006410DA" w:rsidRDefault="00C566F7" w:rsidP="00C566F7">
      <w:pPr>
        <w:pStyle w:val="ListParagraph"/>
        <w:rPr>
          <w:rFonts w:ascii="Times New Roman" w:hAnsi="Times New Roman" w:cs="Times New Roman"/>
        </w:rPr>
      </w:pPr>
    </w:p>
    <w:p w:rsidR="00C566F7" w:rsidRPr="006410DA" w:rsidRDefault="00C566F7" w:rsidP="00C566F7">
      <w:pPr>
        <w:pStyle w:val="FootnoteText"/>
        <w:numPr>
          <w:ilvl w:val="0"/>
          <w:numId w:val="18"/>
        </w:numPr>
        <w:jc w:val="both"/>
        <w:rPr>
          <w:rFonts w:ascii="Times New Roman" w:hAnsi="Times New Roman" w:cs="Times New Roman"/>
          <w:sz w:val="24"/>
          <w:szCs w:val="24"/>
        </w:rPr>
      </w:pPr>
      <w:r w:rsidRPr="006410DA">
        <w:rPr>
          <w:rFonts w:ascii="Times New Roman" w:hAnsi="Times New Roman" w:cs="Times New Roman"/>
          <w:i/>
          <w:sz w:val="24"/>
          <w:szCs w:val="24"/>
        </w:rPr>
        <w:t>A v A and another (Children: Habitual Residence) (Reunite International Child Abduction Centre intervening)</w:t>
      </w:r>
      <w:r w:rsidRPr="006410DA">
        <w:rPr>
          <w:rFonts w:ascii="Times New Roman" w:hAnsi="Times New Roman" w:cs="Times New Roman"/>
          <w:sz w:val="24"/>
          <w:szCs w:val="24"/>
        </w:rPr>
        <w:t xml:space="preserve"> [2013] UKSC 60, [2014] AC 1, [2013] 3 WLR 76, [2013] 3 FCR 559, [2014] 1 FLR 111</w:t>
      </w:r>
    </w:p>
    <w:p w:rsidR="00E13D07" w:rsidRPr="006410DA" w:rsidRDefault="00E13D07" w:rsidP="00C566F7">
      <w:pPr>
        <w:pStyle w:val="FootnoteText"/>
        <w:numPr>
          <w:ilvl w:val="0"/>
          <w:numId w:val="18"/>
        </w:numPr>
        <w:jc w:val="both"/>
        <w:rPr>
          <w:rFonts w:ascii="Times New Roman" w:hAnsi="Times New Roman" w:cs="Times New Roman"/>
          <w:sz w:val="24"/>
          <w:szCs w:val="24"/>
        </w:rPr>
      </w:pPr>
      <w:r w:rsidRPr="006410DA">
        <w:rPr>
          <w:rFonts w:ascii="Times New Roman" w:hAnsi="Times New Roman" w:cs="Times New Roman"/>
          <w:bCs/>
          <w:i/>
          <w:sz w:val="24"/>
          <w:szCs w:val="24"/>
        </w:rPr>
        <w:t xml:space="preserve">Re L (A Child) (Custody: Habitual Residence) (Reunite International Child Abduction Centre intervening) </w:t>
      </w:r>
      <w:r w:rsidRPr="006410DA">
        <w:rPr>
          <w:rFonts w:ascii="Times New Roman" w:hAnsi="Times New Roman" w:cs="Times New Roman"/>
          <w:bCs/>
          <w:sz w:val="24"/>
          <w:szCs w:val="24"/>
        </w:rPr>
        <w:t>[2014] AC 1017, [2014] 1 FCR 69, [2014] 1 FLR 772</w:t>
      </w:r>
    </w:p>
    <w:p w:rsidR="00E13D07" w:rsidRPr="006410DA" w:rsidRDefault="00E13D07" w:rsidP="00C566F7">
      <w:pPr>
        <w:pStyle w:val="FootnoteText"/>
        <w:numPr>
          <w:ilvl w:val="0"/>
          <w:numId w:val="18"/>
        </w:numPr>
        <w:jc w:val="both"/>
        <w:rPr>
          <w:rFonts w:ascii="Times New Roman" w:hAnsi="Times New Roman" w:cs="Times New Roman"/>
          <w:sz w:val="24"/>
          <w:szCs w:val="24"/>
        </w:rPr>
      </w:pPr>
      <w:r w:rsidRPr="006410DA">
        <w:rPr>
          <w:rFonts w:ascii="Times New Roman" w:hAnsi="Times New Roman" w:cs="Times New Roman"/>
          <w:i/>
          <w:color w:val="000000" w:themeColor="text1"/>
          <w:sz w:val="24"/>
          <w:szCs w:val="24"/>
        </w:rPr>
        <w:t xml:space="preserve">Re LC (Children) </w:t>
      </w:r>
      <w:r w:rsidRPr="006410DA">
        <w:rPr>
          <w:rFonts w:ascii="Times New Roman" w:hAnsi="Times New Roman" w:cs="Times New Roman"/>
          <w:color w:val="000000" w:themeColor="text1"/>
          <w:sz w:val="24"/>
          <w:szCs w:val="24"/>
        </w:rPr>
        <w:t>[2014] UKSC 1, [2014] AC 1038, [2014] 1 FCR 491, [2014] 1 FLR 1486</w:t>
      </w:r>
    </w:p>
    <w:p w:rsidR="00C566F7" w:rsidRPr="006410DA" w:rsidRDefault="00EF76EE" w:rsidP="00C566F7">
      <w:pPr>
        <w:pStyle w:val="FootnoteText"/>
        <w:numPr>
          <w:ilvl w:val="0"/>
          <w:numId w:val="18"/>
        </w:numPr>
        <w:jc w:val="both"/>
        <w:rPr>
          <w:rFonts w:ascii="Times New Roman" w:hAnsi="Times New Roman" w:cs="Times New Roman"/>
          <w:sz w:val="24"/>
          <w:szCs w:val="24"/>
        </w:rPr>
      </w:pPr>
      <w:r w:rsidRPr="006410DA">
        <w:rPr>
          <w:rFonts w:ascii="Times New Roman" w:hAnsi="Times New Roman" w:cs="Times New Roman"/>
          <w:i/>
          <w:color w:val="000000" w:themeColor="text1"/>
          <w:sz w:val="24"/>
          <w:szCs w:val="24"/>
        </w:rPr>
        <w:t>Re R (Children) (Reunite International Child Abduction Centre and others intervening)</w:t>
      </w:r>
      <w:r w:rsidR="00E13D07" w:rsidRPr="006410DA">
        <w:rPr>
          <w:rFonts w:ascii="Times New Roman" w:hAnsi="Times New Roman" w:cs="Times New Roman"/>
          <w:i/>
          <w:color w:val="000000" w:themeColor="text1"/>
          <w:sz w:val="24"/>
          <w:szCs w:val="24"/>
        </w:rPr>
        <w:t xml:space="preserve"> </w:t>
      </w:r>
      <w:r w:rsidR="00C566F7" w:rsidRPr="006410DA">
        <w:rPr>
          <w:rFonts w:ascii="Times New Roman" w:hAnsi="Times New Roman" w:cs="Times New Roman"/>
          <w:color w:val="000000" w:themeColor="text1"/>
          <w:sz w:val="24"/>
          <w:szCs w:val="24"/>
        </w:rPr>
        <w:t>[2015] UKSC 35, [2016] AC 76, [2015] 2 FCR 570, [2015] 2 FLR 503</w:t>
      </w:r>
    </w:p>
    <w:p w:rsidR="00D151FB" w:rsidRPr="006410DA" w:rsidRDefault="00C566F7" w:rsidP="00E13D07">
      <w:pPr>
        <w:pStyle w:val="FootnoteText"/>
        <w:numPr>
          <w:ilvl w:val="0"/>
          <w:numId w:val="18"/>
        </w:numPr>
        <w:jc w:val="both"/>
        <w:rPr>
          <w:rFonts w:ascii="Times New Roman" w:hAnsi="Times New Roman" w:cs="Times New Roman"/>
          <w:sz w:val="24"/>
          <w:szCs w:val="24"/>
        </w:rPr>
      </w:pPr>
      <w:r w:rsidRPr="006410DA">
        <w:rPr>
          <w:rFonts w:ascii="Times New Roman" w:hAnsi="Times New Roman" w:cs="Times New Roman"/>
          <w:i/>
          <w:sz w:val="24"/>
          <w:szCs w:val="24"/>
        </w:rPr>
        <w:t xml:space="preserve">Re </w:t>
      </w:r>
      <w:r w:rsidRPr="006410DA">
        <w:rPr>
          <w:rFonts w:ascii="Times New Roman" w:hAnsi="Times New Roman" w:cs="Times New Roman"/>
          <w:i/>
          <w:sz w:val="24"/>
          <w:szCs w:val="24"/>
        </w:rPr>
        <w:t>B (A Child) (Habitual Residence: Inherent Jurisdiction)</w:t>
      </w:r>
      <w:r w:rsidRPr="006410DA">
        <w:rPr>
          <w:rFonts w:ascii="Times New Roman" w:hAnsi="Times New Roman" w:cs="Times New Roman"/>
          <w:sz w:val="24"/>
          <w:szCs w:val="24"/>
        </w:rPr>
        <w:t xml:space="preserve"> [2016] UKSC 4,</w:t>
      </w:r>
      <w:r w:rsidRPr="006410DA">
        <w:rPr>
          <w:rFonts w:ascii="Times New Roman" w:hAnsi="Times New Roman" w:cs="Times New Roman"/>
          <w:i/>
          <w:sz w:val="24"/>
          <w:szCs w:val="24"/>
        </w:rPr>
        <w:t xml:space="preserve"> </w:t>
      </w:r>
      <w:r w:rsidRPr="006410DA">
        <w:rPr>
          <w:rFonts w:ascii="Times New Roman" w:hAnsi="Times New Roman" w:cs="Times New Roman"/>
          <w:color w:val="000000" w:themeColor="text1"/>
          <w:sz w:val="24"/>
          <w:szCs w:val="24"/>
        </w:rPr>
        <w:t>[2016] AC 606, [2016] 2 FCR 307, [2016] 1 FLR 561</w:t>
      </w:r>
      <w:r w:rsidRPr="006410DA">
        <w:rPr>
          <w:rFonts w:ascii="Times New Roman" w:hAnsi="Times New Roman" w:cs="Times New Roman"/>
          <w:color w:val="000000" w:themeColor="text1"/>
          <w:sz w:val="24"/>
          <w:szCs w:val="24"/>
        </w:rPr>
        <w:t xml:space="preserve"> </w:t>
      </w:r>
      <w:r w:rsidRPr="006410DA">
        <w:rPr>
          <w:rFonts w:ascii="Times New Roman" w:hAnsi="Times New Roman" w:cs="Times New Roman"/>
          <w:color w:val="000000" w:themeColor="text1"/>
          <w:sz w:val="24"/>
          <w:szCs w:val="24"/>
        </w:rPr>
        <w:t>[2016] UKSC 4, [2016] AC 606, [2016] 2 FCR 307, [2016] 1 FLR 561</w:t>
      </w:r>
    </w:p>
    <w:p w:rsidR="00E13D07" w:rsidRPr="006410DA" w:rsidRDefault="00E13D07" w:rsidP="00C566F7">
      <w:pPr>
        <w:pStyle w:val="FootnoteText"/>
        <w:numPr>
          <w:ilvl w:val="0"/>
          <w:numId w:val="18"/>
        </w:numPr>
        <w:jc w:val="both"/>
        <w:rPr>
          <w:rFonts w:ascii="Times New Roman" w:hAnsi="Times New Roman" w:cs="Times New Roman"/>
          <w:sz w:val="24"/>
          <w:szCs w:val="24"/>
        </w:rPr>
      </w:pPr>
      <w:r w:rsidRPr="006410DA">
        <w:rPr>
          <w:rFonts w:ascii="Times New Roman" w:hAnsi="Times New Roman" w:cs="Times New Roman"/>
          <w:i/>
          <w:sz w:val="24"/>
          <w:szCs w:val="24"/>
        </w:rPr>
        <w:t>Re C and another (Children) (International Centre for Family Law, Policy and Practice intervening)</w:t>
      </w:r>
      <w:r w:rsidRPr="006410DA">
        <w:rPr>
          <w:rFonts w:ascii="Times New Roman" w:hAnsi="Times New Roman" w:cs="Times New Roman"/>
          <w:i/>
          <w:sz w:val="24"/>
          <w:szCs w:val="24"/>
        </w:rPr>
        <w:t xml:space="preserve"> </w:t>
      </w:r>
      <w:r w:rsidRPr="006410DA">
        <w:rPr>
          <w:rFonts w:ascii="Times New Roman" w:hAnsi="Times New Roman" w:cs="Times New Roman"/>
          <w:sz w:val="24"/>
          <w:szCs w:val="24"/>
        </w:rPr>
        <w:t>[</w:t>
      </w:r>
      <w:r w:rsidRPr="006410DA">
        <w:rPr>
          <w:rFonts w:ascii="Times New Roman" w:hAnsi="Times New Roman" w:cs="Times New Roman"/>
          <w:color w:val="000000" w:themeColor="text1"/>
          <w:sz w:val="24"/>
          <w:szCs w:val="24"/>
        </w:rPr>
        <w:t>2018] UKSC 8, [2019] AC 1, [2018] 2 FCR 733, [2018] 1 FLR 861</w:t>
      </w:r>
    </w:p>
    <w:p w:rsidR="00E13D07" w:rsidRPr="006410DA" w:rsidRDefault="00E13D07" w:rsidP="00E13D07">
      <w:pPr>
        <w:pStyle w:val="FootnoteText"/>
        <w:jc w:val="both"/>
        <w:rPr>
          <w:rFonts w:ascii="Times New Roman" w:hAnsi="Times New Roman" w:cs="Times New Roman"/>
        </w:rPr>
      </w:pPr>
    </w:p>
    <w:p w:rsidR="00EF76EE" w:rsidRPr="006410DA" w:rsidRDefault="00EF76EE" w:rsidP="00EF76EE">
      <w:pPr>
        <w:pStyle w:val="FootnoteText"/>
        <w:ind w:left="360"/>
        <w:jc w:val="both"/>
        <w:rPr>
          <w:rFonts w:ascii="Times New Roman" w:hAnsi="Times New Roman" w:cs="Times New Roman"/>
          <w:sz w:val="24"/>
          <w:szCs w:val="24"/>
        </w:rPr>
      </w:pPr>
      <w:r w:rsidRPr="006410DA">
        <w:rPr>
          <w:rFonts w:ascii="Times New Roman" w:hAnsi="Times New Roman" w:cs="Times New Roman"/>
          <w:sz w:val="24"/>
          <w:szCs w:val="24"/>
        </w:rPr>
        <w:t>The relevant CJEU cases are:</w:t>
      </w:r>
    </w:p>
    <w:p w:rsidR="00EF76EE" w:rsidRPr="006410DA" w:rsidRDefault="00EF76EE" w:rsidP="00EF76EE">
      <w:pPr>
        <w:pStyle w:val="FootnoteText"/>
        <w:ind w:left="360"/>
        <w:jc w:val="both"/>
        <w:rPr>
          <w:rFonts w:ascii="Times New Roman" w:hAnsi="Times New Roman" w:cs="Times New Roman"/>
          <w:sz w:val="24"/>
          <w:szCs w:val="24"/>
        </w:rPr>
      </w:pPr>
    </w:p>
    <w:p w:rsidR="00EF76EE" w:rsidRPr="006410DA" w:rsidRDefault="00EF76EE" w:rsidP="00EF76EE">
      <w:pPr>
        <w:pStyle w:val="FootnoteText"/>
        <w:numPr>
          <w:ilvl w:val="0"/>
          <w:numId w:val="31"/>
        </w:numPr>
        <w:jc w:val="both"/>
        <w:rPr>
          <w:rFonts w:ascii="Times New Roman" w:hAnsi="Times New Roman" w:cs="Times New Roman"/>
          <w:sz w:val="24"/>
          <w:szCs w:val="24"/>
        </w:rPr>
      </w:pPr>
      <w:r w:rsidRPr="006410DA">
        <w:rPr>
          <w:rFonts w:ascii="Times New Roman" w:hAnsi="Times New Roman" w:cs="Times New Roman"/>
          <w:i/>
          <w:sz w:val="24"/>
          <w:szCs w:val="24"/>
        </w:rPr>
        <w:t xml:space="preserve">Proceedings Brought by A </w:t>
      </w:r>
      <w:r w:rsidRPr="006410DA">
        <w:rPr>
          <w:rFonts w:ascii="Times New Roman" w:hAnsi="Times New Roman" w:cs="Times New Roman"/>
          <w:sz w:val="24"/>
          <w:szCs w:val="24"/>
        </w:rPr>
        <w:t>(C-523/07) [2010] Fam 42, [2010] 2 WLR 527, [2009] 2 FLR 1</w:t>
      </w:r>
    </w:p>
    <w:p w:rsidR="00EF76EE" w:rsidRPr="006410DA" w:rsidRDefault="00EF76EE" w:rsidP="00EF76EE">
      <w:pPr>
        <w:pStyle w:val="FootnoteText"/>
        <w:numPr>
          <w:ilvl w:val="0"/>
          <w:numId w:val="31"/>
        </w:numPr>
        <w:jc w:val="both"/>
        <w:rPr>
          <w:rFonts w:ascii="Times New Roman" w:hAnsi="Times New Roman" w:cs="Times New Roman"/>
          <w:sz w:val="24"/>
          <w:szCs w:val="24"/>
        </w:rPr>
      </w:pPr>
      <w:proofErr w:type="spellStart"/>
      <w:r w:rsidRPr="006410DA">
        <w:rPr>
          <w:rFonts w:ascii="Times New Roman" w:hAnsi="Times New Roman" w:cs="Times New Roman"/>
          <w:i/>
          <w:sz w:val="24"/>
          <w:szCs w:val="24"/>
        </w:rPr>
        <w:t>Mercredi</w:t>
      </w:r>
      <w:proofErr w:type="spellEnd"/>
      <w:r w:rsidRPr="006410DA">
        <w:rPr>
          <w:rFonts w:ascii="Times New Roman" w:hAnsi="Times New Roman" w:cs="Times New Roman"/>
          <w:i/>
          <w:sz w:val="24"/>
          <w:szCs w:val="24"/>
        </w:rPr>
        <w:t xml:space="preserve"> v Chaffe</w:t>
      </w:r>
      <w:r w:rsidRPr="006410DA">
        <w:rPr>
          <w:rFonts w:ascii="Times New Roman" w:hAnsi="Times New Roman" w:cs="Times New Roman"/>
          <w:sz w:val="24"/>
          <w:szCs w:val="24"/>
        </w:rPr>
        <w:t xml:space="preserve"> (C-497/10) [2012] Fam 22, [2011] 3 WLR 1229, [2011] 1 FLR 1293</w:t>
      </w:r>
    </w:p>
    <w:p w:rsidR="00EF76EE" w:rsidRPr="006410DA" w:rsidRDefault="00EF76EE" w:rsidP="00EF76EE">
      <w:pPr>
        <w:pStyle w:val="FootnoteText"/>
        <w:numPr>
          <w:ilvl w:val="0"/>
          <w:numId w:val="31"/>
        </w:numPr>
        <w:jc w:val="both"/>
        <w:rPr>
          <w:rFonts w:ascii="Times New Roman" w:hAnsi="Times New Roman" w:cs="Times New Roman"/>
          <w:sz w:val="24"/>
          <w:szCs w:val="24"/>
        </w:rPr>
      </w:pPr>
      <w:r w:rsidRPr="006410DA">
        <w:rPr>
          <w:rFonts w:ascii="Times New Roman" w:hAnsi="Times New Roman" w:cs="Times New Roman"/>
          <w:i/>
          <w:sz w:val="24"/>
          <w:szCs w:val="24"/>
        </w:rPr>
        <w:t xml:space="preserve">Proceedings Brought by HR </w:t>
      </w:r>
      <w:r w:rsidRPr="006410DA">
        <w:rPr>
          <w:rFonts w:ascii="Times New Roman" w:hAnsi="Times New Roman" w:cs="Times New Roman"/>
          <w:sz w:val="24"/>
          <w:szCs w:val="24"/>
        </w:rPr>
        <w:t>(C-512/17) [2018] Fam 385, [2018] 3 WLR 1139</w:t>
      </w:r>
    </w:p>
    <w:p w:rsidR="00EF76EE" w:rsidRPr="006410DA" w:rsidRDefault="00EF76EE" w:rsidP="00E13D07">
      <w:pPr>
        <w:pStyle w:val="FootnoteText"/>
        <w:jc w:val="both"/>
        <w:rPr>
          <w:rFonts w:ascii="Times New Roman" w:hAnsi="Times New Roman" w:cs="Times New Roman"/>
        </w:rPr>
      </w:pPr>
    </w:p>
    <w:p w:rsidR="00E13D07" w:rsidRPr="006410DA" w:rsidRDefault="00E13D07" w:rsidP="00E13D07">
      <w:pPr>
        <w:pStyle w:val="FootnoteText"/>
        <w:jc w:val="both"/>
        <w:rPr>
          <w:rFonts w:ascii="Times New Roman" w:hAnsi="Times New Roman" w:cs="Times New Roman"/>
        </w:rPr>
      </w:pPr>
    </w:p>
    <w:p w:rsidR="00EF76EE" w:rsidRPr="006410DA" w:rsidRDefault="00043F79"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The habitual residence of a child is </w:t>
      </w:r>
      <w:r w:rsidRPr="006410DA">
        <w:rPr>
          <w:rFonts w:ascii="Times New Roman" w:hAnsi="Times New Roman" w:cs="Times New Roman"/>
        </w:rPr>
        <w:t>"</w:t>
      </w:r>
      <w:r w:rsidRPr="006410DA">
        <w:rPr>
          <w:rFonts w:ascii="Times New Roman" w:hAnsi="Times New Roman" w:cs="Times New Roman"/>
          <w:b/>
        </w:rPr>
        <w:t>the place which reflects some degree of integration by the child in a social and family environment</w:t>
      </w:r>
      <w:r w:rsidRPr="006410DA">
        <w:rPr>
          <w:rFonts w:ascii="Times New Roman" w:hAnsi="Times New Roman" w:cs="Times New Roman"/>
        </w:rPr>
        <w:t xml:space="preserve">" in the country concerned. This </w:t>
      </w:r>
      <w:r w:rsidRPr="006410DA">
        <w:rPr>
          <w:rFonts w:ascii="Times New Roman" w:hAnsi="Times New Roman" w:cs="Times New Roman"/>
        </w:rPr>
        <w:t xml:space="preserve">is an essential factual question, the answer to which </w:t>
      </w:r>
      <w:r w:rsidRPr="006410DA">
        <w:rPr>
          <w:rFonts w:ascii="Times New Roman" w:hAnsi="Times New Roman" w:cs="Times New Roman"/>
        </w:rPr>
        <w:t xml:space="preserve">depends upon numerous factors, including the reasons for the family's </w:t>
      </w:r>
      <w:r w:rsidRPr="006410DA">
        <w:rPr>
          <w:rFonts w:ascii="Times New Roman" w:hAnsi="Times New Roman" w:cs="Times New Roman"/>
        </w:rPr>
        <w:t xml:space="preserve">stay in the country in question: </w:t>
      </w:r>
      <w:r w:rsidRPr="006410DA">
        <w:rPr>
          <w:rFonts w:ascii="Times New Roman" w:hAnsi="Times New Roman" w:cs="Times New Roman"/>
          <w:i/>
        </w:rPr>
        <w:t>A v A</w:t>
      </w:r>
      <w:r w:rsidRPr="006410DA">
        <w:rPr>
          <w:rFonts w:ascii="Times New Roman" w:hAnsi="Times New Roman" w:cs="Times New Roman"/>
        </w:rPr>
        <w:t xml:space="preserve">.  </w:t>
      </w:r>
    </w:p>
    <w:p w:rsidR="00EF76EE" w:rsidRPr="006410DA" w:rsidRDefault="00EF76EE" w:rsidP="00EF76EE">
      <w:pPr>
        <w:pStyle w:val="ListParagraph"/>
        <w:spacing w:line="300" w:lineRule="auto"/>
        <w:ind w:left="360"/>
        <w:jc w:val="both"/>
        <w:rPr>
          <w:rFonts w:ascii="Times New Roman" w:hAnsi="Times New Roman" w:cs="Times New Roman"/>
        </w:rPr>
      </w:pPr>
    </w:p>
    <w:p w:rsidR="00D151FB" w:rsidRPr="006410DA" w:rsidRDefault="00043F79"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There does not need to be full integration, only ‘some degree’ of it; in certain circumstances the requisite degree can occur quickly: </w:t>
      </w:r>
      <w:r w:rsidRPr="006410DA">
        <w:rPr>
          <w:rFonts w:ascii="Times New Roman" w:hAnsi="Times New Roman" w:cs="Times New Roman"/>
          <w:i/>
        </w:rPr>
        <w:t>Re LC @ §39.</w:t>
      </w:r>
      <w:r w:rsidR="00EF76EE" w:rsidRPr="006410DA">
        <w:rPr>
          <w:rFonts w:ascii="Times New Roman" w:hAnsi="Times New Roman" w:cs="Times New Roman"/>
          <w:i/>
        </w:rPr>
        <w:t xml:space="preserve">  </w:t>
      </w:r>
      <w:r w:rsidR="00EF76EE" w:rsidRPr="006410DA">
        <w:rPr>
          <w:rFonts w:ascii="Times New Roman" w:hAnsi="Times New Roman" w:cs="Times New Roman"/>
        </w:rPr>
        <w:t xml:space="preserve">In </w:t>
      </w:r>
      <w:r w:rsidR="00EF76EE" w:rsidRPr="006410DA">
        <w:rPr>
          <w:rFonts w:ascii="Times New Roman" w:hAnsi="Times New Roman" w:cs="Times New Roman"/>
          <w:i/>
        </w:rPr>
        <w:t xml:space="preserve">Re B (A Child) (Abduction: Habitual Residence) </w:t>
      </w:r>
      <w:r w:rsidR="00EF76EE" w:rsidRPr="006410DA">
        <w:rPr>
          <w:rFonts w:ascii="Times New Roman" w:hAnsi="Times New Roman" w:cs="Times New Roman"/>
        </w:rPr>
        <w:t xml:space="preserve">[2020] EWCA </w:t>
      </w:r>
      <w:proofErr w:type="spellStart"/>
      <w:r w:rsidR="00EF76EE" w:rsidRPr="006410DA">
        <w:rPr>
          <w:rFonts w:ascii="Times New Roman" w:hAnsi="Times New Roman" w:cs="Times New Roman"/>
        </w:rPr>
        <w:t>Civ</w:t>
      </w:r>
      <w:proofErr w:type="spellEnd"/>
      <w:r w:rsidR="00EF76EE" w:rsidRPr="006410DA">
        <w:rPr>
          <w:rFonts w:ascii="Times New Roman" w:hAnsi="Times New Roman" w:cs="Times New Roman"/>
        </w:rPr>
        <w:t xml:space="preserve"> 1187, [2020] 4 WLR 149, [2021] 1 FCR 105 the relevant degree of integration was achieved very shortly following a move to France from Australia, where the move was a planned relocation and the family had substantially severed their ties with Australia.</w:t>
      </w:r>
    </w:p>
    <w:p w:rsidR="00043F79" w:rsidRPr="006410DA" w:rsidRDefault="00043F79" w:rsidP="00043F79">
      <w:pPr>
        <w:pStyle w:val="ListParagraph"/>
        <w:spacing w:line="300" w:lineRule="auto"/>
        <w:ind w:left="360"/>
        <w:jc w:val="both"/>
        <w:rPr>
          <w:rFonts w:ascii="Times New Roman" w:hAnsi="Times New Roman" w:cs="Times New Roman"/>
        </w:rPr>
      </w:pPr>
    </w:p>
    <w:p w:rsidR="00043F79" w:rsidRPr="006410DA" w:rsidRDefault="00043F79"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In </w:t>
      </w:r>
      <w:r w:rsidRPr="006410DA">
        <w:rPr>
          <w:rFonts w:ascii="Times New Roman" w:hAnsi="Times New Roman" w:cs="Times New Roman"/>
          <w:i/>
        </w:rPr>
        <w:t xml:space="preserve">Re B </w:t>
      </w:r>
      <w:r w:rsidRPr="006410DA">
        <w:rPr>
          <w:rFonts w:ascii="Times New Roman" w:hAnsi="Times New Roman" w:cs="Times New Roman"/>
          <w:i/>
          <w:iCs/>
          <w:color w:val="000000" w:themeColor="text1"/>
        </w:rPr>
        <w:t xml:space="preserve">(A Child) (Custody Rights: Habitual Residence) </w:t>
      </w:r>
      <w:r w:rsidRPr="006410DA">
        <w:rPr>
          <w:rFonts w:ascii="Times New Roman" w:hAnsi="Times New Roman" w:cs="Times New Roman"/>
          <w:color w:val="000000" w:themeColor="text1"/>
        </w:rPr>
        <w:t>[2016] EWHC 2174 (Fam), [2016] 4 WLR 156 at §17</w:t>
      </w:r>
      <w:r w:rsidRPr="006410DA">
        <w:rPr>
          <w:rFonts w:ascii="Times New Roman" w:hAnsi="Times New Roman" w:cs="Times New Roman"/>
          <w:color w:val="000000" w:themeColor="text1"/>
        </w:rPr>
        <w:t xml:space="preserve"> Hayden J summarised the relevant principles as follows</w:t>
      </w:r>
      <w:r w:rsidR="00EF76EE" w:rsidRPr="006410DA">
        <w:rPr>
          <w:rFonts w:ascii="Times New Roman" w:hAnsi="Times New Roman" w:cs="Times New Roman"/>
          <w:color w:val="000000" w:themeColor="text1"/>
        </w:rPr>
        <w:t xml:space="preserve"> (case references are to the UKSC and CJEU decisions set out above)</w:t>
      </w:r>
      <w:r w:rsidRPr="006410DA">
        <w:rPr>
          <w:rFonts w:ascii="Times New Roman" w:hAnsi="Times New Roman" w:cs="Times New Roman"/>
          <w:color w:val="000000" w:themeColor="text1"/>
        </w:rPr>
        <w:t>:</w:t>
      </w:r>
    </w:p>
    <w:p w:rsidR="00D151FB" w:rsidRPr="006410DA" w:rsidRDefault="00D151FB" w:rsidP="00EF76EE">
      <w:pPr>
        <w:spacing w:line="300" w:lineRule="auto"/>
        <w:jc w:val="both"/>
        <w:rPr>
          <w:rFonts w:ascii="Times New Roman" w:hAnsi="Times New Roman" w:cs="Times New Roman"/>
        </w:rPr>
      </w:pPr>
    </w:p>
    <w:p w:rsidR="00043F79" w:rsidRPr="006410DA" w:rsidRDefault="00043F79" w:rsidP="00EF76EE">
      <w:pPr>
        <w:pStyle w:val="ListParagraph"/>
        <w:numPr>
          <w:ilvl w:val="0"/>
          <w:numId w:val="20"/>
        </w:numPr>
        <w:jc w:val="both"/>
        <w:rPr>
          <w:rFonts w:ascii="Times New Roman" w:eastAsia="Times New Roman" w:hAnsi="Times New Roman" w:cs="Times New Roman"/>
          <w:shd w:val="clear" w:color="auto" w:fill="FFFFFF"/>
        </w:rPr>
      </w:pPr>
      <w:r w:rsidRPr="006410DA">
        <w:rPr>
          <w:rFonts w:ascii="Times New Roman" w:eastAsia="Times New Roman" w:hAnsi="Times New Roman" w:cs="Times New Roman"/>
          <w:shd w:val="clear" w:color="auto" w:fill="FFFFFF"/>
        </w:rPr>
        <w:t xml:space="preserve">The habitual residence of a child corresponds to the place which reflects some degree of integration by the child in a </w:t>
      </w:r>
      <w:r w:rsidR="00EF76EE" w:rsidRPr="006410DA">
        <w:rPr>
          <w:rFonts w:ascii="Times New Roman" w:eastAsia="Times New Roman" w:hAnsi="Times New Roman" w:cs="Times New Roman"/>
          <w:shd w:val="clear" w:color="auto" w:fill="FFFFFF"/>
        </w:rPr>
        <w:t>social and family environment (</w:t>
      </w:r>
      <w:r w:rsidRPr="006410DA">
        <w:rPr>
          <w:rFonts w:ascii="Times New Roman" w:eastAsia="Times New Roman" w:hAnsi="Times New Roman" w:cs="Times New Roman"/>
          <w:shd w:val="clear" w:color="auto" w:fill="FFFFFF"/>
        </w:rPr>
        <w:t xml:space="preserve">A v </w:t>
      </w:r>
      <w:proofErr w:type="gramStart"/>
      <w:r w:rsidRPr="006410DA">
        <w:rPr>
          <w:rFonts w:ascii="Times New Roman" w:eastAsia="Times New Roman" w:hAnsi="Times New Roman" w:cs="Times New Roman"/>
          <w:shd w:val="clear" w:color="auto" w:fill="FFFFFF"/>
        </w:rPr>
        <w:t>A ,</w:t>
      </w:r>
      <w:proofErr w:type="gramEnd"/>
      <w:r w:rsidRPr="006410DA">
        <w:rPr>
          <w:rFonts w:ascii="Times New Roman" w:eastAsia="Times New Roman" w:hAnsi="Times New Roman" w:cs="Times New Roman"/>
          <w:shd w:val="clear" w:color="auto" w:fill="FFFFFF"/>
        </w:rPr>
        <w:t xml:space="preserve"> adopting the European test). </w:t>
      </w:r>
    </w:p>
    <w:p w:rsidR="00EF76EE" w:rsidRPr="006410DA" w:rsidRDefault="00EF76EE" w:rsidP="00EF76EE">
      <w:pPr>
        <w:pStyle w:val="ListParagraph"/>
        <w:jc w:val="both"/>
        <w:rPr>
          <w:rFonts w:ascii="Times New Roman" w:eastAsia="Times New Roman" w:hAnsi="Times New Roman" w:cs="Times New Roman"/>
          <w:shd w:val="clear" w:color="auto" w:fill="FFFFFF"/>
        </w:rPr>
      </w:pPr>
    </w:p>
    <w:p w:rsidR="00043F79" w:rsidRPr="006410DA" w:rsidRDefault="00043F79" w:rsidP="00EF76EE">
      <w:pPr>
        <w:pStyle w:val="ListParagraph"/>
        <w:numPr>
          <w:ilvl w:val="0"/>
          <w:numId w:val="20"/>
        </w:numPr>
        <w:jc w:val="both"/>
        <w:rPr>
          <w:rFonts w:ascii="Times New Roman" w:eastAsia="Times New Roman" w:hAnsi="Times New Roman" w:cs="Times New Roman"/>
          <w:shd w:val="clear" w:color="auto" w:fill="FFFFFF"/>
        </w:rPr>
      </w:pPr>
      <w:r w:rsidRPr="006410DA">
        <w:rPr>
          <w:rFonts w:ascii="Times New Roman" w:eastAsia="Times New Roman" w:hAnsi="Times New Roman" w:cs="Times New Roman"/>
          <w:shd w:val="clear" w:color="auto" w:fill="FFFFFF"/>
        </w:rPr>
        <w:t>The test is essentially a factual one which should not be overlaid with legal sub-rules or glosses. It must be emphasised that the factual inquiry must be centred throughout on the circumstances of the child's life that is most likely to illuminate his habitual resid</w:t>
      </w:r>
      <w:r w:rsidR="00EF76EE" w:rsidRPr="006410DA">
        <w:rPr>
          <w:rFonts w:ascii="Times New Roman" w:eastAsia="Times New Roman" w:hAnsi="Times New Roman" w:cs="Times New Roman"/>
          <w:shd w:val="clear" w:color="auto" w:fill="FFFFFF"/>
        </w:rPr>
        <w:t>ence (A v A, Re L</w:t>
      </w:r>
      <w:r w:rsidRPr="006410DA">
        <w:rPr>
          <w:rFonts w:ascii="Times New Roman" w:eastAsia="Times New Roman" w:hAnsi="Times New Roman" w:cs="Times New Roman"/>
          <w:shd w:val="clear" w:color="auto" w:fill="FFFFFF"/>
        </w:rPr>
        <w:t xml:space="preserve">). </w:t>
      </w:r>
    </w:p>
    <w:p w:rsidR="00EF76EE" w:rsidRPr="006410DA" w:rsidRDefault="00EF76EE" w:rsidP="00EF76EE">
      <w:pPr>
        <w:pStyle w:val="ListParagraph"/>
        <w:jc w:val="both"/>
        <w:rPr>
          <w:rFonts w:ascii="Times New Roman" w:eastAsia="Times New Roman" w:hAnsi="Times New Roman" w:cs="Times New Roman"/>
          <w:shd w:val="clear" w:color="auto" w:fill="FFFFFF"/>
        </w:rPr>
      </w:pPr>
    </w:p>
    <w:p w:rsidR="00043F79" w:rsidRPr="006410DA" w:rsidRDefault="00043F79" w:rsidP="00EF76EE">
      <w:pPr>
        <w:pStyle w:val="ListParagraph"/>
        <w:numPr>
          <w:ilvl w:val="0"/>
          <w:numId w:val="20"/>
        </w:numPr>
        <w:jc w:val="both"/>
        <w:rPr>
          <w:rFonts w:ascii="Times New Roman" w:eastAsia="Times New Roman" w:hAnsi="Times New Roman" w:cs="Times New Roman"/>
          <w:shd w:val="clear" w:color="auto" w:fill="FFFFFF"/>
        </w:rPr>
      </w:pPr>
      <w:r w:rsidRPr="006410DA">
        <w:rPr>
          <w:rFonts w:ascii="Times New Roman" w:eastAsia="Times New Roman" w:hAnsi="Times New Roman" w:cs="Times New Roman"/>
          <w:shd w:val="clear" w:color="auto" w:fill="FFFFFF"/>
        </w:rPr>
        <w:t>In common with the other rules of jurisdiction in </w:t>
      </w:r>
      <w:hyperlink r:id="rId7" w:history="1">
        <w:r w:rsidRPr="006410DA">
          <w:rPr>
            <w:rFonts w:ascii="Times New Roman" w:eastAsia="Times New Roman" w:hAnsi="Times New Roman" w:cs="Times New Roman"/>
            <w:bdr w:val="none" w:sz="0" w:space="0" w:color="auto" w:frame="1"/>
            <w:shd w:val="clear" w:color="auto" w:fill="FFFFFF"/>
          </w:rPr>
          <w:t>Council Regulation (EC) No 2201/2003</w:t>
        </w:r>
      </w:hyperlink>
      <w:r w:rsidRPr="006410DA">
        <w:rPr>
          <w:rFonts w:ascii="Times New Roman" w:eastAsia="Times New Roman" w:hAnsi="Times New Roman" w:cs="Times New Roman"/>
          <w:shd w:val="clear" w:color="auto" w:fill="FFFFFF"/>
        </w:rPr>
        <w:t> (“Brussels IIA”) its meaning is “shaped in the light of the best interests of the child, in particular on the criterion of proximity”. Proximity in this context means “the practical connection between the child and the country concerned”: A v A , para 80(ii);</w:t>
      </w:r>
      <w:r w:rsidR="00EF76EE" w:rsidRPr="006410DA">
        <w:rPr>
          <w:rFonts w:ascii="Times New Roman" w:eastAsia="Times New Roman" w:hAnsi="Times New Roman" w:cs="Times New Roman"/>
          <w:shd w:val="clear" w:color="auto" w:fill="FFFFFF"/>
        </w:rPr>
        <w:t xml:space="preserve"> R</w:t>
      </w:r>
      <w:r w:rsidRPr="006410DA">
        <w:rPr>
          <w:rFonts w:ascii="Times New Roman" w:eastAsia="Times New Roman" w:hAnsi="Times New Roman" w:cs="Times New Roman"/>
          <w:shd w:val="clear" w:color="auto" w:fill="FFFFFF"/>
        </w:rPr>
        <w:t>e B , para 42, applying </w:t>
      </w:r>
      <w:proofErr w:type="spellStart"/>
      <w:r w:rsidRPr="006410DA">
        <w:rPr>
          <w:rFonts w:ascii="Times New Roman" w:eastAsia="Times New Roman" w:hAnsi="Times New Roman" w:cs="Times New Roman"/>
          <w:i/>
          <w:iCs/>
          <w:bdr w:val="none" w:sz="0" w:space="0" w:color="auto" w:frame="1"/>
          <w:shd w:val="clear" w:color="auto" w:fill="FFFFFF"/>
        </w:rPr>
        <w:fldChar w:fldCharType="begin"/>
      </w:r>
      <w:r w:rsidRPr="006410DA">
        <w:rPr>
          <w:rFonts w:ascii="Times New Roman" w:eastAsia="Times New Roman" w:hAnsi="Times New Roman" w:cs="Times New Roman"/>
          <w:i/>
          <w:iCs/>
          <w:bdr w:val="none" w:sz="0" w:space="0" w:color="auto" w:frame="1"/>
          <w:shd w:val="clear" w:color="auto" w:fill="FFFFFF"/>
        </w:rPr>
        <w:instrText xml:space="preserve"> HYPERLINK "https://uk.westlaw.com/Document/I80EF9E00623911E0AC45A6618FA75819/View/FullText.html?originationContext=document&amp;transitionType=DocumentItem&amp;contextData=(sc.DocLink)" </w:instrText>
      </w:r>
      <w:r w:rsidRPr="006410DA">
        <w:rPr>
          <w:rFonts w:ascii="Times New Roman" w:eastAsia="Times New Roman" w:hAnsi="Times New Roman" w:cs="Times New Roman"/>
          <w:i/>
          <w:iCs/>
          <w:bdr w:val="none" w:sz="0" w:space="0" w:color="auto" w:frame="1"/>
          <w:shd w:val="clear" w:color="auto" w:fill="FFFFFF"/>
        </w:rPr>
        <w:fldChar w:fldCharType="separate"/>
      </w:r>
      <w:r w:rsidRPr="006410DA">
        <w:rPr>
          <w:rFonts w:ascii="Times New Roman" w:eastAsia="Times New Roman" w:hAnsi="Times New Roman" w:cs="Times New Roman"/>
          <w:i/>
          <w:iCs/>
          <w:bdr w:val="none" w:sz="0" w:space="0" w:color="auto" w:frame="1"/>
        </w:rPr>
        <w:t>Mercredi</w:t>
      </w:r>
      <w:proofErr w:type="spellEnd"/>
      <w:r w:rsidRPr="006410DA">
        <w:rPr>
          <w:rFonts w:ascii="Times New Roman" w:eastAsia="Times New Roman" w:hAnsi="Times New Roman" w:cs="Times New Roman"/>
          <w:i/>
          <w:iCs/>
          <w:bdr w:val="none" w:sz="0" w:space="0" w:color="auto" w:frame="1"/>
        </w:rPr>
        <w:t xml:space="preserve"> v Chaffe (Case C-497/10PPU) EU:C:2010:829; [2012] Fam 22</w:t>
      </w:r>
      <w:r w:rsidRPr="006410DA">
        <w:rPr>
          <w:rFonts w:ascii="Times New Roman" w:eastAsia="Times New Roman" w:hAnsi="Times New Roman" w:cs="Times New Roman"/>
          <w:i/>
          <w:iCs/>
          <w:bdr w:val="none" w:sz="0" w:space="0" w:color="auto" w:frame="1"/>
          <w:shd w:val="clear" w:color="auto" w:fill="FFFFFF"/>
        </w:rPr>
        <w:fldChar w:fldCharType="end"/>
      </w:r>
      <w:r w:rsidRPr="006410DA">
        <w:rPr>
          <w:rFonts w:ascii="Times New Roman" w:eastAsia="Times New Roman" w:hAnsi="Times New Roman" w:cs="Times New Roman"/>
          <w:shd w:val="clear" w:color="auto" w:fill="FFFFFF"/>
        </w:rPr>
        <w:t xml:space="preserve"> , para 46. </w:t>
      </w:r>
    </w:p>
    <w:p w:rsidR="00EF76EE" w:rsidRPr="006410DA" w:rsidRDefault="00EF76EE" w:rsidP="00EF76EE">
      <w:pPr>
        <w:pStyle w:val="ListParagraph"/>
        <w:jc w:val="both"/>
        <w:rPr>
          <w:rFonts w:ascii="Times New Roman" w:eastAsia="Times New Roman" w:hAnsi="Times New Roman" w:cs="Times New Roman"/>
          <w:shd w:val="clear" w:color="auto" w:fill="FFFFFF"/>
        </w:rPr>
      </w:pPr>
    </w:p>
    <w:p w:rsidR="00043F79" w:rsidRPr="006410DA" w:rsidRDefault="00043F79" w:rsidP="00EF76EE">
      <w:pPr>
        <w:pStyle w:val="ListParagraph"/>
        <w:numPr>
          <w:ilvl w:val="0"/>
          <w:numId w:val="20"/>
        </w:numPr>
        <w:jc w:val="both"/>
        <w:rPr>
          <w:rFonts w:ascii="Times New Roman" w:eastAsia="Times New Roman" w:hAnsi="Times New Roman" w:cs="Times New Roman"/>
          <w:shd w:val="clear" w:color="auto" w:fill="FFFFFF"/>
        </w:rPr>
      </w:pPr>
      <w:r w:rsidRPr="006410DA">
        <w:rPr>
          <w:rFonts w:ascii="Times New Roman" w:eastAsia="Times New Roman" w:hAnsi="Times New Roman" w:cs="Times New Roman"/>
          <w:shd w:val="clear" w:color="auto" w:fill="FFFFFF"/>
        </w:rPr>
        <w:t>It is possible for a parent unilaterally to cause a child to change habitual residence by removing the child to another jurisdiction without the consent of the</w:t>
      </w:r>
      <w:r w:rsidR="00EF76EE" w:rsidRPr="006410DA">
        <w:rPr>
          <w:rFonts w:ascii="Times New Roman" w:eastAsia="Times New Roman" w:hAnsi="Times New Roman" w:cs="Times New Roman"/>
          <w:shd w:val="clear" w:color="auto" w:fill="FFFFFF"/>
        </w:rPr>
        <w:t xml:space="preserve"> other parent (R</w:t>
      </w:r>
      <w:r w:rsidR="00B23E4C" w:rsidRPr="006410DA">
        <w:rPr>
          <w:rFonts w:ascii="Times New Roman" w:eastAsia="Times New Roman" w:hAnsi="Times New Roman" w:cs="Times New Roman"/>
          <w:shd w:val="clear" w:color="auto" w:fill="FFFFFF"/>
        </w:rPr>
        <w:t>e R</w:t>
      </w:r>
      <w:r w:rsidRPr="006410DA">
        <w:rPr>
          <w:rFonts w:ascii="Times New Roman" w:eastAsia="Times New Roman" w:hAnsi="Times New Roman" w:cs="Times New Roman"/>
          <w:shd w:val="clear" w:color="auto" w:fill="FFFFFF"/>
        </w:rPr>
        <w:t xml:space="preserve">). </w:t>
      </w:r>
    </w:p>
    <w:p w:rsidR="00EF76EE" w:rsidRPr="006410DA" w:rsidRDefault="00EF76EE" w:rsidP="00EF76EE">
      <w:pPr>
        <w:pStyle w:val="ListParagraph"/>
        <w:jc w:val="both"/>
        <w:rPr>
          <w:rFonts w:ascii="Times New Roman" w:eastAsia="Times New Roman" w:hAnsi="Times New Roman" w:cs="Times New Roman"/>
          <w:shd w:val="clear" w:color="auto" w:fill="FFFFFF"/>
        </w:rPr>
      </w:pPr>
    </w:p>
    <w:p w:rsidR="00043F79" w:rsidRPr="006410DA" w:rsidRDefault="00043F79" w:rsidP="00EF76EE">
      <w:pPr>
        <w:pStyle w:val="ListParagraph"/>
        <w:numPr>
          <w:ilvl w:val="0"/>
          <w:numId w:val="20"/>
        </w:numPr>
        <w:jc w:val="both"/>
        <w:rPr>
          <w:rFonts w:ascii="Times New Roman" w:eastAsia="Times New Roman" w:hAnsi="Times New Roman" w:cs="Times New Roman"/>
          <w:shd w:val="clear" w:color="auto" w:fill="FFFFFF"/>
        </w:rPr>
      </w:pPr>
      <w:r w:rsidRPr="006410DA">
        <w:rPr>
          <w:rFonts w:ascii="Times New Roman" w:eastAsia="Times New Roman" w:hAnsi="Times New Roman" w:cs="Times New Roman"/>
          <w:shd w:val="clear" w:color="auto" w:fill="FFFFFF"/>
        </w:rPr>
        <w:t>A child will usually but not necessarily have the same habitual residence as the parent(s</w:t>
      </w:r>
      <w:r w:rsidR="00EF76EE" w:rsidRPr="006410DA">
        <w:rPr>
          <w:rFonts w:ascii="Times New Roman" w:eastAsia="Times New Roman" w:hAnsi="Times New Roman" w:cs="Times New Roman"/>
          <w:shd w:val="clear" w:color="auto" w:fill="FFFFFF"/>
        </w:rPr>
        <w:t>) who care for him or her (Re LC</w:t>
      </w:r>
      <w:r w:rsidRPr="006410DA">
        <w:rPr>
          <w:rFonts w:ascii="Times New Roman" w:eastAsia="Times New Roman" w:hAnsi="Times New Roman" w:cs="Times New Roman"/>
          <w:shd w:val="clear" w:color="auto" w:fill="FFFFFF"/>
        </w:rPr>
        <w:t xml:space="preserve">). The younger the child the more likely the proposition, however, this is not to eclipse the fact that the investigation is child focused. It is the child's habitual residence which is in question and, it follows the child's integration which is under consideration. </w:t>
      </w:r>
    </w:p>
    <w:p w:rsidR="00EF76EE" w:rsidRPr="006410DA" w:rsidRDefault="00EF76EE" w:rsidP="00EF76EE">
      <w:pPr>
        <w:pStyle w:val="ListParagraph"/>
        <w:jc w:val="both"/>
        <w:rPr>
          <w:rFonts w:ascii="Times New Roman" w:eastAsia="Times New Roman" w:hAnsi="Times New Roman" w:cs="Times New Roman"/>
          <w:shd w:val="clear" w:color="auto" w:fill="FFFFFF"/>
        </w:rPr>
      </w:pPr>
    </w:p>
    <w:p w:rsidR="00043F79" w:rsidRPr="006410DA" w:rsidRDefault="00043F79" w:rsidP="00EF76EE">
      <w:pPr>
        <w:pStyle w:val="ListParagraph"/>
        <w:numPr>
          <w:ilvl w:val="0"/>
          <w:numId w:val="20"/>
        </w:numPr>
        <w:jc w:val="both"/>
        <w:rPr>
          <w:rFonts w:ascii="Times New Roman" w:eastAsia="Times New Roman" w:hAnsi="Times New Roman" w:cs="Times New Roman"/>
          <w:shd w:val="clear" w:color="auto" w:fill="FFFFFF"/>
        </w:rPr>
      </w:pPr>
      <w:r w:rsidRPr="006410DA">
        <w:rPr>
          <w:rFonts w:ascii="Times New Roman" w:eastAsia="Times New Roman" w:hAnsi="Times New Roman" w:cs="Times New Roman"/>
          <w:shd w:val="clear" w:color="auto" w:fill="FFFFFF"/>
        </w:rPr>
        <w:t>Parental intention is relevant to the assessment, but not determinative (</w:t>
      </w:r>
      <w:r w:rsidR="00EF76EE" w:rsidRPr="006410DA">
        <w:rPr>
          <w:rFonts w:ascii="Times New Roman" w:eastAsia="Times New Roman" w:hAnsi="Times New Roman" w:cs="Times New Roman"/>
          <w:shd w:val="clear" w:color="auto" w:fill="FFFFFF"/>
        </w:rPr>
        <w:t>R</w:t>
      </w:r>
      <w:r w:rsidRPr="006410DA">
        <w:rPr>
          <w:rFonts w:ascii="Times New Roman" w:eastAsia="Times New Roman" w:hAnsi="Times New Roman" w:cs="Times New Roman"/>
          <w:shd w:val="clear" w:color="auto" w:fill="FFFFFF"/>
        </w:rPr>
        <w:t>e L</w:t>
      </w:r>
      <w:r w:rsidR="00EF76EE" w:rsidRPr="006410DA">
        <w:rPr>
          <w:rFonts w:ascii="Times New Roman" w:eastAsia="Times New Roman" w:hAnsi="Times New Roman" w:cs="Times New Roman"/>
          <w:shd w:val="clear" w:color="auto" w:fill="FFFFFF"/>
        </w:rPr>
        <w:t>, Re R and R</w:t>
      </w:r>
      <w:r w:rsidR="00B23E4C" w:rsidRPr="006410DA">
        <w:rPr>
          <w:rFonts w:ascii="Times New Roman" w:eastAsia="Times New Roman" w:hAnsi="Times New Roman" w:cs="Times New Roman"/>
          <w:shd w:val="clear" w:color="auto" w:fill="FFFFFF"/>
        </w:rPr>
        <w:t>e B</w:t>
      </w:r>
      <w:r w:rsidRPr="006410DA">
        <w:rPr>
          <w:rFonts w:ascii="Times New Roman" w:eastAsia="Times New Roman" w:hAnsi="Times New Roman" w:cs="Times New Roman"/>
          <w:shd w:val="clear" w:color="auto" w:fill="FFFFFF"/>
        </w:rPr>
        <w:t xml:space="preserve">). </w:t>
      </w:r>
    </w:p>
    <w:p w:rsidR="00EF76EE" w:rsidRPr="006410DA" w:rsidRDefault="00EF76EE" w:rsidP="00EF76EE">
      <w:pPr>
        <w:pStyle w:val="ListParagraph"/>
        <w:jc w:val="both"/>
        <w:rPr>
          <w:rFonts w:ascii="Times New Roman" w:eastAsia="Times New Roman" w:hAnsi="Times New Roman" w:cs="Times New Roman"/>
          <w:shd w:val="clear" w:color="auto" w:fill="FFFFFF"/>
        </w:rPr>
      </w:pPr>
    </w:p>
    <w:p w:rsidR="00043F79" w:rsidRPr="006410DA" w:rsidRDefault="00043F79" w:rsidP="00EF76EE">
      <w:pPr>
        <w:pStyle w:val="ListParagraph"/>
        <w:numPr>
          <w:ilvl w:val="0"/>
          <w:numId w:val="20"/>
        </w:numPr>
        <w:jc w:val="both"/>
        <w:rPr>
          <w:rFonts w:ascii="Times New Roman" w:eastAsia="Times New Roman" w:hAnsi="Times New Roman" w:cs="Times New Roman"/>
          <w:shd w:val="clear" w:color="auto" w:fill="FFFFFF"/>
        </w:rPr>
      </w:pPr>
      <w:r w:rsidRPr="006410DA">
        <w:rPr>
          <w:rFonts w:ascii="Times New Roman" w:eastAsia="Times New Roman" w:hAnsi="Times New Roman" w:cs="Times New Roman"/>
          <w:shd w:val="clear" w:color="auto" w:fill="FFFFFF"/>
        </w:rPr>
        <w:lastRenderedPageBreak/>
        <w:t xml:space="preserve">It will be highly unusual for a child to have no habitual residence. Usually a child </w:t>
      </w:r>
      <w:proofErr w:type="gramStart"/>
      <w:r w:rsidRPr="006410DA">
        <w:rPr>
          <w:rFonts w:ascii="Times New Roman" w:eastAsia="Times New Roman" w:hAnsi="Times New Roman" w:cs="Times New Roman"/>
          <w:shd w:val="clear" w:color="auto" w:fill="FFFFFF"/>
        </w:rPr>
        <w:t>lose</w:t>
      </w:r>
      <w:proofErr w:type="gramEnd"/>
      <w:r w:rsidRPr="006410DA">
        <w:rPr>
          <w:rFonts w:ascii="Times New Roman" w:eastAsia="Times New Roman" w:hAnsi="Times New Roman" w:cs="Times New Roman"/>
          <w:shd w:val="clear" w:color="auto" w:fill="FFFFFF"/>
        </w:rPr>
        <w:t xml:space="preserve"> a pre-existing habitual residence at the same time as gaining a new one (</w:t>
      </w:r>
      <w:r w:rsidR="00EF76EE" w:rsidRPr="006410DA">
        <w:rPr>
          <w:rFonts w:ascii="Times New Roman" w:eastAsia="Times New Roman" w:hAnsi="Times New Roman" w:cs="Times New Roman"/>
          <w:shd w:val="clear" w:color="auto" w:fill="FFFFFF"/>
        </w:rPr>
        <w:t>R</w:t>
      </w:r>
      <w:r w:rsidR="00B23E4C" w:rsidRPr="006410DA">
        <w:rPr>
          <w:rFonts w:ascii="Times New Roman" w:eastAsia="Times New Roman" w:hAnsi="Times New Roman" w:cs="Times New Roman"/>
          <w:shd w:val="clear" w:color="auto" w:fill="FFFFFF"/>
        </w:rPr>
        <w:t>e B</w:t>
      </w:r>
      <w:r w:rsidRPr="006410DA">
        <w:rPr>
          <w:rFonts w:ascii="Times New Roman" w:eastAsia="Times New Roman" w:hAnsi="Times New Roman" w:cs="Times New Roman"/>
          <w:shd w:val="clear" w:color="auto" w:fill="FFFFFF"/>
        </w:rPr>
        <w:t xml:space="preserve">). </w:t>
      </w:r>
    </w:p>
    <w:p w:rsidR="00EF76EE" w:rsidRPr="006410DA" w:rsidRDefault="00EF76EE" w:rsidP="00EF76EE">
      <w:pPr>
        <w:pStyle w:val="ListParagraph"/>
        <w:jc w:val="both"/>
        <w:rPr>
          <w:rFonts w:ascii="Times New Roman" w:eastAsia="Times New Roman" w:hAnsi="Times New Roman" w:cs="Times New Roman"/>
          <w:shd w:val="clear" w:color="auto" w:fill="FFFFFF"/>
        </w:rPr>
      </w:pPr>
    </w:p>
    <w:p w:rsidR="00043F79" w:rsidRPr="006410DA" w:rsidRDefault="00043F79" w:rsidP="00EF76EE">
      <w:pPr>
        <w:pStyle w:val="ListParagraph"/>
        <w:numPr>
          <w:ilvl w:val="0"/>
          <w:numId w:val="20"/>
        </w:numPr>
        <w:jc w:val="both"/>
        <w:rPr>
          <w:rFonts w:ascii="Times New Roman" w:eastAsia="Times New Roman" w:hAnsi="Times New Roman" w:cs="Times New Roman"/>
          <w:shd w:val="clear" w:color="auto" w:fill="FFFFFF"/>
        </w:rPr>
      </w:pPr>
      <w:r w:rsidRPr="006410DA">
        <w:rPr>
          <w:rFonts w:ascii="Times New Roman" w:eastAsia="Times New Roman" w:hAnsi="Times New Roman" w:cs="Times New Roman"/>
          <w:shd w:val="clear" w:color="auto" w:fill="FFFFFF"/>
        </w:rPr>
        <w:t>In assessing whether a child has lost a pre-existing habitual residence and gained a new one, the court must weigh up the degree of connection which the child had with the state in which he resided before the move (</w:t>
      </w:r>
      <w:r w:rsidR="00EF76EE" w:rsidRPr="006410DA">
        <w:rPr>
          <w:rFonts w:ascii="Times New Roman" w:eastAsia="Times New Roman" w:hAnsi="Times New Roman" w:cs="Times New Roman"/>
          <w:shd w:val="clear" w:color="auto" w:fill="FFFFFF"/>
        </w:rPr>
        <w:t>R</w:t>
      </w:r>
      <w:r w:rsidRPr="006410DA">
        <w:rPr>
          <w:rFonts w:ascii="Times New Roman" w:eastAsia="Times New Roman" w:hAnsi="Times New Roman" w:cs="Times New Roman"/>
          <w:shd w:val="clear" w:color="auto" w:fill="FFFFFF"/>
        </w:rPr>
        <w:t xml:space="preserve">e B —see in particular the guidance at para 46). </w:t>
      </w:r>
    </w:p>
    <w:p w:rsidR="00EF76EE" w:rsidRPr="006410DA" w:rsidRDefault="00EF76EE" w:rsidP="00EF76EE">
      <w:pPr>
        <w:pStyle w:val="ListParagraph"/>
        <w:jc w:val="both"/>
        <w:rPr>
          <w:rFonts w:ascii="Times New Roman" w:eastAsia="Times New Roman" w:hAnsi="Times New Roman" w:cs="Times New Roman"/>
          <w:shd w:val="clear" w:color="auto" w:fill="FFFFFF"/>
        </w:rPr>
      </w:pPr>
    </w:p>
    <w:p w:rsidR="00043F79" w:rsidRPr="006410DA" w:rsidRDefault="00043F79" w:rsidP="00EF76EE">
      <w:pPr>
        <w:pStyle w:val="ListParagraph"/>
        <w:numPr>
          <w:ilvl w:val="0"/>
          <w:numId w:val="20"/>
        </w:numPr>
        <w:jc w:val="both"/>
        <w:rPr>
          <w:rFonts w:ascii="Times New Roman" w:eastAsia="Times New Roman" w:hAnsi="Times New Roman" w:cs="Times New Roman"/>
          <w:shd w:val="clear" w:color="auto" w:fill="FFFFFF"/>
        </w:rPr>
      </w:pPr>
      <w:r w:rsidRPr="006410DA">
        <w:rPr>
          <w:rFonts w:ascii="Times New Roman" w:eastAsia="Times New Roman" w:hAnsi="Times New Roman" w:cs="Times New Roman"/>
          <w:shd w:val="clear" w:color="auto" w:fill="FFFFFF"/>
        </w:rPr>
        <w:t>It is the </w:t>
      </w:r>
      <w:r w:rsidRPr="006410DA">
        <w:rPr>
          <w:rFonts w:ascii="Times New Roman" w:eastAsia="Times New Roman" w:hAnsi="Times New Roman" w:cs="Times New Roman"/>
          <w:i/>
          <w:iCs/>
          <w:bdr w:val="none" w:sz="0" w:space="0" w:color="auto" w:frame="1"/>
          <w:shd w:val="clear" w:color="auto" w:fill="FFFFFF"/>
        </w:rPr>
        <w:t>stability</w:t>
      </w:r>
      <w:r w:rsidRPr="006410DA">
        <w:rPr>
          <w:rFonts w:ascii="Times New Roman" w:eastAsia="Times New Roman" w:hAnsi="Times New Roman" w:cs="Times New Roman"/>
          <w:shd w:val="clear" w:color="auto" w:fill="FFFFFF"/>
        </w:rPr>
        <w:t> of a child's residence as opposed to its </w:t>
      </w:r>
      <w:r w:rsidRPr="006410DA">
        <w:rPr>
          <w:rFonts w:ascii="Times New Roman" w:eastAsia="Times New Roman" w:hAnsi="Times New Roman" w:cs="Times New Roman"/>
          <w:i/>
          <w:iCs/>
          <w:bdr w:val="none" w:sz="0" w:space="0" w:color="auto" w:frame="1"/>
          <w:shd w:val="clear" w:color="auto" w:fill="FFFFFF"/>
        </w:rPr>
        <w:t>permanence</w:t>
      </w:r>
      <w:r w:rsidRPr="006410DA">
        <w:rPr>
          <w:rFonts w:ascii="Times New Roman" w:eastAsia="Times New Roman" w:hAnsi="Times New Roman" w:cs="Times New Roman"/>
          <w:shd w:val="clear" w:color="auto" w:fill="FFFFFF"/>
        </w:rPr>
        <w:t xml:space="preserve"> which is relevant, though this is qualitative and not quantitative, in the sense that it is the integration of the child into the environment rather than a mere measurement of the </w:t>
      </w:r>
      <w:r w:rsidR="00EF76EE" w:rsidRPr="006410DA">
        <w:rPr>
          <w:rFonts w:ascii="Times New Roman" w:eastAsia="Times New Roman" w:hAnsi="Times New Roman" w:cs="Times New Roman"/>
          <w:shd w:val="clear" w:color="auto" w:fill="FFFFFF"/>
        </w:rPr>
        <w:t>time a child spends there (R</w:t>
      </w:r>
      <w:r w:rsidRPr="006410DA">
        <w:rPr>
          <w:rFonts w:ascii="Times New Roman" w:eastAsia="Times New Roman" w:hAnsi="Times New Roman" w:cs="Times New Roman"/>
          <w:shd w:val="clear" w:color="auto" w:fill="FFFFFF"/>
        </w:rPr>
        <w:t>e R and earlier in</w:t>
      </w:r>
      <w:r w:rsidR="00EF76EE" w:rsidRPr="006410DA">
        <w:rPr>
          <w:rFonts w:ascii="Times New Roman" w:eastAsia="Times New Roman" w:hAnsi="Times New Roman" w:cs="Times New Roman"/>
          <w:shd w:val="clear" w:color="auto" w:fill="FFFFFF"/>
        </w:rPr>
        <w:t xml:space="preserve"> Re L and </w:t>
      </w:r>
      <w:proofErr w:type="spellStart"/>
      <w:r w:rsidR="00EF76EE" w:rsidRPr="006410DA">
        <w:rPr>
          <w:rFonts w:ascii="Times New Roman" w:eastAsia="Times New Roman" w:hAnsi="Times New Roman" w:cs="Times New Roman"/>
          <w:shd w:val="clear" w:color="auto" w:fill="FFFFFF"/>
        </w:rPr>
        <w:t>Mercredi</w:t>
      </w:r>
      <w:proofErr w:type="spellEnd"/>
      <w:r w:rsidRPr="006410DA">
        <w:rPr>
          <w:rFonts w:ascii="Times New Roman" w:eastAsia="Times New Roman" w:hAnsi="Times New Roman" w:cs="Times New Roman"/>
          <w:shd w:val="clear" w:color="auto" w:fill="FFFFFF"/>
        </w:rPr>
        <w:t>). </w:t>
      </w:r>
    </w:p>
    <w:p w:rsidR="00EF76EE" w:rsidRPr="006410DA" w:rsidRDefault="00EF76EE" w:rsidP="00EF76EE">
      <w:pPr>
        <w:pStyle w:val="ListParagraph"/>
        <w:jc w:val="both"/>
        <w:rPr>
          <w:rFonts w:ascii="Times New Roman" w:eastAsia="Times New Roman" w:hAnsi="Times New Roman" w:cs="Times New Roman"/>
          <w:shd w:val="clear" w:color="auto" w:fill="FFFFFF"/>
        </w:rPr>
      </w:pPr>
    </w:p>
    <w:p w:rsidR="00043F79" w:rsidRPr="006410DA" w:rsidRDefault="00043F79" w:rsidP="00EF76EE">
      <w:pPr>
        <w:pStyle w:val="ListParagraph"/>
        <w:numPr>
          <w:ilvl w:val="0"/>
          <w:numId w:val="20"/>
        </w:numPr>
        <w:jc w:val="both"/>
        <w:rPr>
          <w:rFonts w:ascii="Times New Roman" w:eastAsia="Times New Roman" w:hAnsi="Times New Roman" w:cs="Times New Roman"/>
          <w:shd w:val="clear" w:color="auto" w:fill="FFFFFF"/>
        </w:rPr>
      </w:pPr>
      <w:r w:rsidRPr="006410DA">
        <w:rPr>
          <w:rFonts w:ascii="Times New Roman" w:eastAsia="Times New Roman" w:hAnsi="Times New Roman" w:cs="Times New Roman"/>
          <w:shd w:val="clear" w:color="auto" w:fill="FFFFFF"/>
        </w:rPr>
        <w:t>The relevant question is whether a child has achieved </w:t>
      </w:r>
      <w:r w:rsidRPr="006410DA">
        <w:rPr>
          <w:rFonts w:ascii="Times New Roman" w:eastAsia="Times New Roman" w:hAnsi="Times New Roman" w:cs="Times New Roman"/>
          <w:i/>
          <w:iCs/>
          <w:bdr w:val="none" w:sz="0" w:space="0" w:color="auto" w:frame="1"/>
          <w:shd w:val="clear" w:color="auto" w:fill="FFFFFF"/>
        </w:rPr>
        <w:t>some degree of</w:t>
      </w:r>
      <w:r w:rsidRPr="006410DA">
        <w:rPr>
          <w:rFonts w:ascii="Times New Roman" w:eastAsia="Times New Roman" w:hAnsi="Times New Roman" w:cs="Times New Roman"/>
          <w:shd w:val="clear" w:color="auto" w:fill="FFFFFF"/>
        </w:rPr>
        <w:t> integration in social and family environment; it is not necessary for a child to be </w:t>
      </w:r>
      <w:r w:rsidRPr="006410DA">
        <w:rPr>
          <w:rFonts w:ascii="Times New Roman" w:eastAsia="Times New Roman" w:hAnsi="Times New Roman" w:cs="Times New Roman"/>
          <w:i/>
          <w:iCs/>
          <w:bdr w:val="none" w:sz="0" w:space="0" w:color="auto" w:frame="1"/>
          <w:shd w:val="clear" w:color="auto" w:fill="FFFFFF"/>
        </w:rPr>
        <w:t>fully</w:t>
      </w:r>
      <w:r w:rsidRPr="006410DA">
        <w:rPr>
          <w:rFonts w:ascii="Times New Roman" w:eastAsia="Times New Roman" w:hAnsi="Times New Roman" w:cs="Times New Roman"/>
          <w:shd w:val="clear" w:color="auto" w:fill="FFFFFF"/>
        </w:rPr>
        <w:t> integrated before bec</w:t>
      </w:r>
      <w:r w:rsidR="00EF76EE" w:rsidRPr="006410DA">
        <w:rPr>
          <w:rFonts w:ascii="Times New Roman" w:eastAsia="Times New Roman" w:hAnsi="Times New Roman" w:cs="Times New Roman"/>
          <w:shd w:val="clear" w:color="auto" w:fill="FFFFFF"/>
        </w:rPr>
        <w:t>oming habitually resident (R</w:t>
      </w:r>
      <w:r w:rsidR="00B23E4C" w:rsidRPr="006410DA">
        <w:rPr>
          <w:rFonts w:ascii="Times New Roman" w:eastAsia="Times New Roman" w:hAnsi="Times New Roman" w:cs="Times New Roman"/>
          <w:shd w:val="clear" w:color="auto" w:fill="FFFFFF"/>
        </w:rPr>
        <w:t>e R</w:t>
      </w:r>
      <w:r w:rsidRPr="006410DA">
        <w:rPr>
          <w:rFonts w:ascii="Times New Roman" w:eastAsia="Times New Roman" w:hAnsi="Times New Roman" w:cs="Times New Roman"/>
          <w:shd w:val="clear" w:color="auto" w:fill="FFFFFF"/>
        </w:rPr>
        <w:t xml:space="preserve">) (emphasis added). </w:t>
      </w:r>
    </w:p>
    <w:p w:rsidR="00EF76EE" w:rsidRPr="006410DA" w:rsidRDefault="00EF76EE" w:rsidP="00EF76EE">
      <w:pPr>
        <w:pStyle w:val="ListParagraph"/>
        <w:jc w:val="both"/>
        <w:rPr>
          <w:rFonts w:ascii="Times New Roman" w:eastAsia="Times New Roman" w:hAnsi="Times New Roman" w:cs="Times New Roman"/>
          <w:shd w:val="clear" w:color="auto" w:fill="FFFFFF"/>
        </w:rPr>
      </w:pPr>
    </w:p>
    <w:p w:rsidR="00043F79" w:rsidRPr="006410DA" w:rsidRDefault="00043F79" w:rsidP="00EF76EE">
      <w:pPr>
        <w:pStyle w:val="ListParagraph"/>
        <w:numPr>
          <w:ilvl w:val="0"/>
          <w:numId w:val="20"/>
        </w:numPr>
        <w:jc w:val="both"/>
        <w:rPr>
          <w:rFonts w:ascii="Times New Roman" w:eastAsia="Times New Roman" w:hAnsi="Times New Roman" w:cs="Times New Roman"/>
          <w:shd w:val="clear" w:color="auto" w:fill="FFFFFF"/>
        </w:rPr>
      </w:pPr>
      <w:r w:rsidRPr="006410DA">
        <w:rPr>
          <w:rFonts w:ascii="Times New Roman" w:eastAsia="Times New Roman" w:hAnsi="Times New Roman" w:cs="Times New Roman"/>
          <w:shd w:val="clear" w:color="auto" w:fill="FFFFFF"/>
        </w:rPr>
        <w:t>The requisite degree of integration can, in certain circumstances, develop quite quickly (</w:t>
      </w:r>
      <w:hyperlink r:id="rId8" w:history="1">
        <w:r w:rsidRPr="006410DA">
          <w:rPr>
            <w:rFonts w:ascii="Times New Roman" w:eastAsia="Times New Roman" w:hAnsi="Times New Roman" w:cs="Times New Roman"/>
            <w:bdr w:val="none" w:sz="0" w:space="0" w:color="auto" w:frame="1"/>
            <w:shd w:val="clear" w:color="auto" w:fill="FFFFFF"/>
          </w:rPr>
          <w:t>article 9</w:t>
        </w:r>
      </w:hyperlink>
      <w:r w:rsidRPr="006410DA">
        <w:rPr>
          <w:rFonts w:ascii="Times New Roman" w:eastAsia="Times New Roman" w:hAnsi="Times New Roman" w:cs="Times New Roman"/>
          <w:shd w:val="clear" w:color="auto" w:fill="FFFFFF"/>
        </w:rPr>
        <w:t> of Brussels IIA envisages within three months). It is possible to acquire a new habit</w:t>
      </w:r>
      <w:r w:rsidR="00EF76EE" w:rsidRPr="006410DA">
        <w:rPr>
          <w:rFonts w:ascii="Times New Roman" w:eastAsia="Times New Roman" w:hAnsi="Times New Roman" w:cs="Times New Roman"/>
          <w:shd w:val="clear" w:color="auto" w:fill="FFFFFF"/>
        </w:rPr>
        <w:t>ual residence in a single day (A v A; Re B</w:t>
      </w:r>
      <w:r w:rsidRPr="006410DA">
        <w:rPr>
          <w:rFonts w:ascii="Times New Roman" w:eastAsia="Times New Roman" w:hAnsi="Times New Roman" w:cs="Times New Roman"/>
          <w:shd w:val="clear" w:color="auto" w:fill="FFFFFF"/>
        </w:rPr>
        <w:t>). In the latter case Lord Wilson JSC referred (para 45) to those “</w:t>
      </w:r>
      <w:r w:rsidRPr="006410DA">
        <w:rPr>
          <w:rFonts w:ascii="Times New Roman" w:eastAsia="Times New Roman" w:hAnsi="Times New Roman" w:cs="Times New Roman"/>
          <w:i/>
          <w:iCs/>
          <w:bdr w:val="none" w:sz="0" w:space="0" w:color="auto" w:frame="1"/>
          <w:shd w:val="clear" w:color="auto" w:fill="FFFFFF"/>
        </w:rPr>
        <w:t>first roots</w:t>
      </w:r>
      <w:r w:rsidRPr="006410DA">
        <w:rPr>
          <w:rFonts w:ascii="Times New Roman" w:eastAsia="Times New Roman" w:hAnsi="Times New Roman" w:cs="Times New Roman"/>
          <w:shd w:val="clear" w:color="auto" w:fill="FFFFFF"/>
        </w:rPr>
        <w:t>” which represent the requisite degree of integration and which a child will “</w:t>
      </w:r>
      <w:r w:rsidRPr="006410DA">
        <w:rPr>
          <w:rFonts w:ascii="Times New Roman" w:eastAsia="Times New Roman" w:hAnsi="Times New Roman" w:cs="Times New Roman"/>
          <w:i/>
          <w:iCs/>
          <w:bdr w:val="none" w:sz="0" w:space="0" w:color="auto" w:frame="1"/>
          <w:shd w:val="clear" w:color="auto" w:fill="FFFFFF"/>
        </w:rPr>
        <w:t>probably</w:t>
      </w:r>
      <w:r w:rsidRPr="006410DA">
        <w:rPr>
          <w:rFonts w:ascii="Times New Roman" w:eastAsia="Times New Roman" w:hAnsi="Times New Roman" w:cs="Times New Roman"/>
          <w:shd w:val="clear" w:color="auto" w:fill="FFFFFF"/>
        </w:rPr>
        <w:t>” put down “</w:t>
      </w:r>
      <w:r w:rsidRPr="006410DA">
        <w:rPr>
          <w:rFonts w:ascii="Times New Roman" w:eastAsia="Times New Roman" w:hAnsi="Times New Roman" w:cs="Times New Roman"/>
          <w:i/>
          <w:iCs/>
          <w:bdr w:val="none" w:sz="0" w:space="0" w:color="auto" w:frame="1"/>
          <w:shd w:val="clear" w:color="auto" w:fill="FFFFFF"/>
        </w:rPr>
        <w:t>quite quickly</w:t>
      </w:r>
      <w:r w:rsidRPr="006410DA">
        <w:rPr>
          <w:rFonts w:ascii="Times New Roman" w:eastAsia="Times New Roman" w:hAnsi="Times New Roman" w:cs="Times New Roman"/>
          <w:shd w:val="clear" w:color="auto" w:fill="FFFFFF"/>
        </w:rPr>
        <w:t xml:space="preserve">” following a move. </w:t>
      </w:r>
    </w:p>
    <w:p w:rsidR="00EF76EE" w:rsidRPr="006410DA" w:rsidRDefault="00EF76EE" w:rsidP="00EF76EE">
      <w:pPr>
        <w:pStyle w:val="ListParagraph"/>
        <w:jc w:val="both"/>
        <w:rPr>
          <w:rFonts w:ascii="Times New Roman" w:eastAsia="Times New Roman" w:hAnsi="Times New Roman" w:cs="Times New Roman"/>
          <w:shd w:val="clear" w:color="auto" w:fill="FFFFFF"/>
        </w:rPr>
      </w:pPr>
    </w:p>
    <w:p w:rsidR="00043F79" w:rsidRPr="006410DA" w:rsidRDefault="00043F79" w:rsidP="00EF76EE">
      <w:pPr>
        <w:pStyle w:val="ListParagraph"/>
        <w:numPr>
          <w:ilvl w:val="0"/>
          <w:numId w:val="20"/>
        </w:numPr>
        <w:jc w:val="both"/>
        <w:rPr>
          <w:rFonts w:ascii="Times New Roman" w:eastAsia="Times New Roman" w:hAnsi="Times New Roman" w:cs="Times New Roman"/>
          <w:shd w:val="clear" w:color="auto" w:fill="FFFFFF"/>
        </w:rPr>
      </w:pPr>
      <w:r w:rsidRPr="006410DA">
        <w:rPr>
          <w:rFonts w:ascii="Times New Roman" w:eastAsia="Times New Roman" w:hAnsi="Times New Roman" w:cs="Times New Roman"/>
          <w:shd w:val="clear" w:color="auto" w:fill="FFFFFF"/>
        </w:rPr>
        <w:t>Habitual residence was a question of fact focused upon the situation of the child, with the purposes and intentions of the parents being merely among the relevant factors. It was the stability of the residence that was important, not whether it was of a permanent character. There was no requirement that the child should have been resident in the country in question for a particular period of time, let alone that there should be an intention on the part of one or both parents to reside there permanently or i</w:t>
      </w:r>
      <w:r w:rsidR="00EF76EE" w:rsidRPr="006410DA">
        <w:rPr>
          <w:rFonts w:ascii="Times New Roman" w:eastAsia="Times New Roman" w:hAnsi="Times New Roman" w:cs="Times New Roman"/>
          <w:shd w:val="clear" w:color="auto" w:fill="FFFFFF"/>
        </w:rPr>
        <w:t>ndefinitely (Re R</w:t>
      </w:r>
      <w:r w:rsidRPr="006410DA">
        <w:rPr>
          <w:rFonts w:ascii="Times New Roman" w:eastAsia="Times New Roman" w:hAnsi="Times New Roman" w:cs="Times New Roman"/>
          <w:shd w:val="clear" w:color="auto" w:fill="FFFFFF"/>
        </w:rPr>
        <w:t xml:space="preserve">). </w:t>
      </w:r>
    </w:p>
    <w:p w:rsidR="00EF76EE" w:rsidRPr="006410DA" w:rsidRDefault="00EF76EE" w:rsidP="00EF76EE">
      <w:pPr>
        <w:pStyle w:val="ListParagraph"/>
        <w:jc w:val="both"/>
        <w:rPr>
          <w:rFonts w:ascii="Times New Roman" w:eastAsia="Times New Roman" w:hAnsi="Times New Roman" w:cs="Times New Roman"/>
          <w:shd w:val="clear" w:color="auto" w:fill="FFFFFF"/>
        </w:rPr>
      </w:pPr>
    </w:p>
    <w:p w:rsidR="00043F79" w:rsidRPr="006410DA" w:rsidRDefault="00043F79" w:rsidP="00EF76EE">
      <w:pPr>
        <w:pStyle w:val="ListParagraph"/>
        <w:numPr>
          <w:ilvl w:val="0"/>
          <w:numId w:val="20"/>
        </w:numPr>
        <w:jc w:val="both"/>
        <w:rPr>
          <w:rFonts w:ascii="Times New Roman" w:eastAsia="Times New Roman" w:hAnsi="Times New Roman" w:cs="Times New Roman"/>
          <w:shd w:val="clear" w:color="auto" w:fill="FFFFFF"/>
        </w:rPr>
      </w:pPr>
      <w:r w:rsidRPr="006410DA">
        <w:rPr>
          <w:rFonts w:ascii="Times New Roman" w:eastAsia="Times New Roman" w:hAnsi="Times New Roman" w:cs="Times New Roman"/>
          <w:shd w:val="clear" w:color="auto" w:fill="FFFFFF"/>
        </w:rPr>
        <w:t>The structure of Brussels IIA, and particularly recital (12) to the Regulation, demonstrates that it is in a child's best interests to have an habitual residence and accordingly that it would be highly unlikely, albeit possible (or, to use the term adopted in certain parts of the judgment, exceptional), for a child to have no habitual residence; As such, “if interpretation of the concept of habitual residence can reasonably yield both a conclusion that a child has an habitual residence and, alternatively, a conclusion that he lacks any habitual residence, the court should adop</w:t>
      </w:r>
      <w:r w:rsidR="004A10DB" w:rsidRPr="006410DA">
        <w:rPr>
          <w:rFonts w:ascii="Times New Roman" w:eastAsia="Times New Roman" w:hAnsi="Times New Roman" w:cs="Times New Roman"/>
          <w:shd w:val="clear" w:color="auto" w:fill="FFFFFF"/>
        </w:rPr>
        <w:t>t the former” (</w:t>
      </w:r>
      <w:r w:rsidR="00EF76EE" w:rsidRPr="006410DA">
        <w:rPr>
          <w:rFonts w:ascii="Times New Roman" w:eastAsia="Times New Roman" w:hAnsi="Times New Roman" w:cs="Times New Roman"/>
          <w:shd w:val="clear" w:color="auto" w:fill="FFFFFF"/>
        </w:rPr>
        <w:t>R</w:t>
      </w:r>
      <w:r w:rsidRPr="006410DA">
        <w:rPr>
          <w:rFonts w:ascii="Times New Roman" w:eastAsia="Times New Roman" w:hAnsi="Times New Roman" w:cs="Times New Roman"/>
          <w:shd w:val="clear" w:color="auto" w:fill="FFFFFF"/>
        </w:rPr>
        <w:t>e B supra).</w:t>
      </w:r>
    </w:p>
    <w:p w:rsidR="00D151FB" w:rsidRPr="006410DA" w:rsidRDefault="00D151FB" w:rsidP="00EF76EE">
      <w:pPr>
        <w:spacing w:line="300" w:lineRule="auto"/>
        <w:jc w:val="both"/>
        <w:rPr>
          <w:rFonts w:ascii="Times New Roman" w:hAnsi="Times New Roman" w:cs="Times New Roman"/>
        </w:rPr>
      </w:pPr>
    </w:p>
    <w:p w:rsidR="00D151FB" w:rsidRPr="006410DA" w:rsidRDefault="00D151FB" w:rsidP="00D151FB">
      <w:pPr>
        <w:spacing w:line="300" w:lineRule="auto"/>
        <w:jc w:val="both"/>
        <w:rPr>
          <w:rFonts w:ascii="Times New Roman" w:hAnsi="Times New Roman" w:cs="Times New Roman"/>
          <w:i/>
        </w:rPr>
      </w:pPr>
    </w:p>
    <w:p w:rsidR="00043F79" w:rsidRPr="006410DA" w:rsidRDefault="00043F79"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In </w:t>
      </w:r>
      <w:r w:rsidR="004A10DB" w:rsidRPr="006410DA">
        <w:rPr>
          <w:rFonts w:ascii="Times New Roman" w:hAnsi="Times New Roman" w:cs="Times New Roman"/>
          <w:i/>
        </w:rPr>
        <w:t>Re M (Children)</w:t>
      </w:r>
      <w:r w:rsidRPr="006410DA">
        <w:rPr>
          <w:rFonts w:ascii="Times New Roman" w:hAnsi="Times New Roman" w:cs="Times New Roman"/>
          <w:i/>
        </w:rPr>
        <w:t xml:space="preserve"> (Habitual Residence: 1980 Hague Child Abduction Convention) </w:t>
      </w:r>
      <w:r w:rsidRPr="006410DA">
        <w:rPr>
          <w:rFonts w:ascii="Times New Roman" w:hAnsi="Times New Roman" w:cs="Times New Roman"/>
        </w:rPr>
        <w:t>[2020]</w:t>
      </w:r>
      <w:r w:rsidR="004A10DB" w:rsidRPr="006410DA">
        <w:rPr>
          <w:rFonts w:ascii="Times New Roman" w:hAnsi="Times New Roman" w:cs="Times New Roman"/>
        </w:rPr>
        <w:t xml:space="preserve"> EWCA </w:t>
      </w:r>
      <w:proofErr w:type="spellStart"/>
      <w:r w:rsidR="004A10DB" w:rsidRPr="006410DA">
        <w:rPr>
          <w:rFonts w:ascii="Times New Roman" w:hAnsi="Times New Roman" w:cs="Times New Roman"/>
        </w:rPr>
        <w:t>Civ</w:t>
      </w:r>
      <w:proofErr w:type="spellEnd"/>
      <w:r w:rsidR="004A10DB" w:rsidRPr="006410DA">
        <w:rPr>
          <w:rFonts w:ascii="Times New Roman" w:hAnsi="Times New Roman" w:cs="Times New Roman"/>
        </w:rPr>
        <w:t xml:space="preserve"> 1105, [2020] 4 WLR 137, [2021] 1 FCR 155</w:t>
      </w:r>
      <w:r w:rsidRPr="006410DA">
        <w:rPr>
          <w:rFonts w:ascii="Times New Roman" w:hAnsi="Times New Roman" w:cs="Times New Roman"/>
        </w:rPr>
        <w:t xml:space="preserve"> this was described by Moylan J as a helpful summary, save for (viii) which ‘</w:t>
      </w:r>
      <w:r w:rsidRPr="006410DA">
        <w:rPr>
          <w:rFonts w:ascii="Times New Roman" w:eastAsia="Times New Roman" w:hAnsi="Times New Roman" w:cs="Times New Roman"/>
          <w:i/>
          <w:sz w:val="27"/>
          <w:szCs w:val="27"/>
          <w:shd w:val="clear" w:color="auto" w:fill="FFFFFF"/>
        </w:rPr>
        <w:t>should be omitted so that the court is not diverted from applying a keen focus on the child's situation at the relevant date</w:t>
      </w:r>
      <w:r w:rsidRPr="006410DA">
        <w:rPr>
          <w:rFonts w:ascii="Times New Roman" w:eastAsia="Times New Roman" w:hAnsi="Times New Roman" w:cs="Times New Roman"/>
          <w:sz w:val="27"/>
          <w:szCs w:val="27"/>
          <w:shd w:val="clear" w:color="auto" w:fill="FFFFFF"/>
        </w:rPr>
        <w:t>’.</w:t>
      </w:r>
    </w:p>
    <w:p w:rsidR="004A10DB" w:rsidRPr="006410DA" w:rsidRDefault="004A10DB" w:rsidP="00D151FB">
      <w:pPr>
        <w:spacing w:line="300" w:lineRule="auto"/>
        <w:jc w:val="both"/>
        <w:outlineLvl w:val="0"/>
        <w:rPr>
          <w:rFonts w:ascii="Times New Roman" w:hAnsi="Times New Roman" w:cs="Times New Roman"/>
          <w:b/>
          <w:bCs/>
          <w:iCs/>
        </w:rPr>
      </w:pPr>
    </w:p>
    <w:p w:rsidR="004A10DB" w:rsidRPr="006410DA" w:rsidRDefault="004A10DB" w:rsidP="00D151FB">
      <w:pPr>
        <w:spacing w:line="300" w:lineRule="auto"/>
        <w:jc w:val="both"/>
        <w:outlineLvl w:val="0"/>
        <w:rPr>
          <w:rFonts w:ascii="Times New Roman" w:hAnsi="Times New Roman" w:cs="Times New Roman"/>
          <w:b/>
          <w:bCs/>
          <w:iCs/>
        </w:rPr>
      </w:pPr>
      <w:r w:rsidRPr="006410DA">
        <w:rPr>
          <w:rFonts w:ascii="Times New Roman" w:hAnsi="Times New Roman" w:cs="Times New Roman"/>
          <w:b/>
          <w:bCs/>
          <w:iCs/>
        </w:rPr>
        <w:t>Jurisdiction based upon presence</w:t>
      </w:r>
    </w:p>
    <w:p w:rsidR="005320A4" w:rsidRPr="006410DA" w:rsidRDefault="005320A4" w:rsidP="00D151FB">
      <w:pPr>
        <w:spacing w:line="300" w:lineRule="auto"/>
        <w:jc w:val="both"/>
        <w:outlineLvl w:val="0"/>
        <w:rPr>
          <w:rFonts w:ascii="Times New Roman" w:hAnsi="Times New Roman" w:cs="Times New Roman"/>
          <w:b/>
          <w:bCs/>
          <w:iCs/>
        </w:rPr>
      </w:pPr>
    </w:p>
    <w:p w:rsidR="004A10DB" w:rsidRPr="006410DA" w:rsidRDefault="004A10DB" w:rsidP="005320A4">
      <w:pPr>
        <w:pStyle w:val="ListParagraph"/>
        <w:numPr>
          <w:ilvl w:val="0"/>
          <w:numId w:val="14"/>
        </w:numPr>
        <w:spacing w:line="300" w:lineRule="auto"/>
        <w:jc w:val="both"/>
        <w:outlineLvl w:val="0"/>
        <w:rPr>
          <w:rFonts w:ascii="Times New Roman" w:hAnsi="Times New Roman" w:cs="Times New Roman"/>
          <w:bCs/>
          <w:iCs/>
        </w:rPr>
      </w:pPr>
      <w:r w:rsidRPr="006410DA">
        <w:rPr>
          <w:rFonts w:ascii="Times New Roman" w:hAnsi="Times New Roman" w:cs="Times New Roman"/>
          <w:bCs/>
          <w:iCs/>
        </w:rPr>
        <w:lastRenderedPageBreak/>
        <w:t>Article 6 of HC96 confers a limited jurisdiction based upon a child’s presence in respect of three categories of children:</w:t>
      </w:r>
    </w:p>
    <w:p w:rsidR="004A10DB" w:rsidRPr="006410DA" w:rsidRDefault="004A10DB" w:rsidP="004A10DB">
      <w:pPr>
        <w:pStyle w:val="ListParagraph"/>
        <w:spacing w:line="300" w:lineRule="auto"/>
        <w:ind w:left="360"/>
        <w:jc w:val="both"/>
        <w:outlineLvl w:val="0"/>
        <w:rPr>
          <w:rFonts w:ascii="Times New Roman" w:hAnsi="Times New Roman" w:cs="Times New Roman"/>
          <w:bCs/>
          <w:iCs/>
        </w:rPr>
      </w:pPr>
    </w:p>
    <w:p w:rsidR="004A10DB" w:rsidRPr="006410DA" w:rsidRDefault="004A10DB" w:rsidP="004A10DB">
      <w:pPr>
        <w:pStyle w:val="ListParagraph"/>
        <w:numPr>
          <w:ilvl w:val="0"/>
          <w:numId w:val="22"/>
        </w:numPr>
        <w:spacing w:line="300" w:lineRule="auto"/>
        <w:jc w:val="both"/>
        <w:outlineLvl w:val="0"/>
        <w:rPr>
          <w:rFonts w:ascii="Times New Roman" w:hAnsi="Times New Roman" w:cs="Times New Roman"/>
          <w:bCs/>
          <w:iCs/>
        </w:rPr>
      </w:pPr>
      <w:r w:rsidRPr="006410DA">
        <w:rPr>
          <w:rFonts w:ascii="Times New Roman" w:hAnsi="Times New Roman" w:cs="Times New Roman"/>
          <w:bCs/>
          <w:iCs/>
        </w:rPr>
        <w:t>Refugee children;</w:t>
      </w:r>
    </w:p>
    <w:p w:rsidR="00EF76EE" w:rsidRPr="006410DA" w:rsidRDefault="00EF76EE" w:rsidP="00EF76EE">
      <w:pPr>
        <w:pStyle w:val="ListParagraph"/>
        <w:spacing w:line="300" w:lineRule="auto"/>
        <w:jc w:val="both"/>
        <w:outlineLvl w:val="0"/>
        <w:rPr>
          <w:rFonts w:ascii="Times New Roman" w:hAnsi="Times New Roman" w:cs="Times New Roman"/>
          <w:bCs/>
          <w:iCs/>
        </w:rPr>
      </w:pPr>
    </w:p>
    <w:p w:rsidR="004A10DB" w:rsidRPr="006410DA" w:rsidRDefault="004A10DB" w:rsidP="004A10DB">
      <w:pPr>
        <w:pStyle w:val="ListParagraph"/>
        <w:numPr>
          <w:ilvl w:val="0"/>
          <w:numId w:val="22"/>
        </w:numPr>
        <w:spacing w:line="300" w:lineRule="auto"/>
        <w:jc w:val="both"/>
        <w:outlineLvl w:val="0"/>
        <w:rPr>
          <w:rFonts w:ascii="Times New Roman" w:hAnsi="Times New Roman" w:cs="Times New Roman"/>
          <w:bCs/>
          <w:iCs/>
        </w:rPr>
      </w:pPr>
      <w:r w:rsidRPr="006410DA">
        <w:rPr>
          <w:rFonts w:ascii="Times New Roman" w:hAnsi="Times New Roman" w:cs="Times New Roman"/>
          <w:bCs/>
          <w:iCs/>
        </w:rPr>
        <w:t>Children who, due to disturbances in their country, are internationally displaced;</w:t>
      </w:r>
    </w:p>
    <w:p w:rsidR="00EF76EE" w:rsidRPr="006410DA" w:rsidRDefault="00EF76EE" w:rsidP="00EF76EE">
      <w:pPr>
        <w:pStyle w:val="ListParagraph"/>
        <w:spacing w:line="300" w:lineRule="auto"/>
        <w:jc w:val="both"/>
        <w:outlineLvl w:val="0"/>
        <w:rPr>
          <w:rFonts w:ascii="Times New Roman" w:hAnsi="Times New Roman" w:cs="Times New Roman"/>
          <w:bCs/>
          <w:iCs/>
        </w:rPr>
      </w:pPr>
    </w:p>
    <w:p w:rsidR="004A10DB" w:rsidRPr="006410DA" w:rsidRDefault="004A10DB" w:rsidP="004A10DB">
      <w:pPr>
        <w:pStyle w:val="ListParagraph"/>
        <w:numPr>
          <w:ilvl w:val="0"/>
          <w:numId w:val="22"/>
        </w:numPr>
        <w:spacing w:line="300" w:lineRule="auto"/>
        <w:jc w:val="both"/>
        <w:outlineLvl w:val="0"/>
        <w:rPr>
          <w:rFonts w:ascii="Times New Roman" w:hAnsi="Times New Roman" w:cs="Times New Roman"/>
          <w:bCs/>
          <w:iCs/>
        </w:rPr>
      </w:pPr>
      <w:r w:rsidRPr="006410DA">
        <w:rPr>
          <w:rFonts w:ascii="Times New Roman" w:hAnsi="Times New Roman" w:cs="Times New Roman"/>
          <w:bCs/>
          <w:iCs/>
        </w:rPr>
        <w:t>Children whose habitual residence cannot be established.</w:t>
      </w:r>
    </w:p>
    <w:p w:rsidR="004A10DB" w:rsidRPr="006410DA" w:rsidRDefault="004A10DB" w:rsidP="004A10DB">
      <w:pPr>
        <w:spacing w:line="300" w:lineRule="auto"/>
        <w:jc w:val="both"/>
        <w:outlineLvl w:val="0"/>
        <w:rPr>
          <w:rFonts w:ascii="Times New Roman" w:hAnsi="Times New Roman" w:cs="Times New Roman"/>
          <w:bCs/>
          <w:iCs/>
        </w:rPr>
      </w:pPr>
    </w:p>
    <w:p w:rsidR="004A10DB" w:rsidRPr="006410DA" w:rsidRDefault="00920DE1" w:rsidP="005320A4">
      <w:pPr>
        <w:pStyle w:val="ListParagraph"/>
        <w:numPr>
          <w:ilvl w:val="0"/>
          <w:numId w:val="14"/>
        </w:numPr>
        <w:spacing w:line="300" w:lineRule="auto"/>
        <w:jc w:val="both"/>
        <w:outlineLvl w:val="0"/>
        <w:rPr>
          <w:rFonts w:ascii="Times New Roman" w:hAnsi="Times New Roman" w:cs="Times New Roman"/>
          <w:bCs/>
          <w:iCs/>
        </w:rPr>
      </w:pPr>
      <w:r w:rsidRPr="006410DA">
        <w:rPr>
          <w:rFonts w:ascii="Times New Roman" w:hAnsi="Times New Roman" w:cs="Times New Roman"/>
          <w:bCs/>
          <w:iCs/>
        </w:rPr>
        <w:t xml:space="preserve">Cases in which a child’s habitual residence cannot be established will be highly unusual: see </w:t>
      </w:r>
      <w:r w:rsidR="00510568" w:rsidRPr="006410DA">
        <w:rPr>
          <w:rFonts w:ascii="Times New Roman" w:hAnsi="Times New Roman" w:cs="Times New Roman"/>
          <w:i/>
        </w:rPr>
        <w:t>Re B (A Child) (Habitual Residence: Inherent Jurisdiction)</w:t>
      </w:r>
      <w:r w:rsidR="00510568" w:rsidRPr="006410DA">
        <w:rPr>
          <w:rFonts w:ascii="Times New Roman" w:hAnsi="Times New Roman" w:cs="Times New Roman"/>
          <w:i/>
        </w:rPr>
        <w:t xml:space="preserve"> </w:t>
      </w:r>
      <w:r w:rsidR="00510568" w:rsidRPr="006410DA">
        <w:rPr>
          <w:rFonts w:ascii="Times New Roman" w:hAnsi="Times New Roman" w:cs="Times New Roman"/>
        </w:rPr>
        <w:t>[2016] UKSC 4</w:t>
      </w:r>
      <w:r w:rsidR="00510568" w:rsidRPr="006410DA">
        <w:rPr>
          <w:rFonts w:ascii="Times New Roman" w:hAnsi="Times New Roman" w:cs="Times New Roman"/>
          <w:i/>
        </w:rPr>
        <w:t xml:space="preserve"> (supra) </w:t>
      </w:r>
      <w:r w:rsidR="00510568" w:rsidRPr="006410DA">
        <w:rPr>
          <w:rFonts w:ascii="Times New Roman" w:hAnsi="Times New Roman" w:cs="Times New Roman"/>
        </w:rPr>
        <w:t>Lord Wilson held:</w:t>
      </w:r>
    </w:p>
    <w:p w:rsidR="004A10DB" w:rsidRPr="006410DA" w:rsidRDefault="004A10DB" w:rsidP="00D151FB">
      <w:pPr>
        <w:spacing w:line="300" w:lineRule="auto"/>
        <w:jc w:val="both"/>
        <w:outlineLvl w:val="0"/>
        <w:rPr>
          <w:rFonts w:ascii="Times New Roman" w:hAnsi="Times New Roman" w:cs="Times New Roman"/>
          <w:b/>
          <w:bCs/>
          <w:iCs/>
        </w:rPr>
      </w:pPr>
    </w:p>
    <w:p w:rsidR="00510568" w:rsidRPr="006410DA" w:rsidRDefault="0008028F" w:rsidP="0008028F">
      <w:pPr>
        <w:ind w:left="720"/>
        <w:jc w:val="both"/>
        <w:outlineLvl w:val="0"/>
        <w:rPr>
          <w:rFonts w:ascii="Times New Roman" w:hAnsi="Times New Roman" w:cs="Times New Roman"/>
          <w:b/>
          <w:bCs/>
          <w:iCs/>
        </w:rPr>
      </w:pPr>
      <w:r w:rsidRPr="006410DA">
        <w:rPr>
          <w:rFonts w:ascii="Times New Roman" w:hAnsi="Times New Roman" w:cs="Times New Roman"/>
        </w:rPr>
        <w:t>‘</w:t>
      </w:r>
      <w:r w:rsidR="00510568" w:rsidRPr="006410DA">
        <w:rPr>
          <w:rFonts w:ascii="Times New Roman" w:hAnsi="Times New Roman" w:cs="Times New Roman"/>
        </w:rPr>
        <w:t xml:space="preserve">I conclude that the modern concept of a child’s habitual residence operates in such a way as to make it highly unlikely, albeit conceivable, that a child will be in the limbo </w:t>
      </w:r>
      <w:r w:rsidR="00510568" w:rsidRPr="006410DA">
        <w:rPr>
          <w:rFonts w:ascii="Times New Roman" w:hAnsi="Times New Roman" w:cs="Times New Roman"/>
        </w:rPr>
        <w:t xml:space="preserve">[of being found to have no habitual residence] </w:t>
      </w:r>
      <w:r w:rsidR="00510568" w:rsidRPr="006410DA">
        <w:rPr>
          <w:rFonts w:ascii="Times New Roman" w:hAnsi="Times New Roman" w:cs="Times New Roman"/>
        </w:rPr>
        <w:t>in which the courts below have placed B. The concept operates in the expectation that, when a child gains a new habitual residence, he loses his old one. Simple analogies are best: consider a see-saw. As, probably quite quickly, he puts down those first roots which represent the requisite degree of integration in the environment of the new State, up will probably come the child’s roots in that of the old State to the point at which he achieves the requisite de-integration (or, better, disengagement) from it.</w:t>
      </w:r>
      <w:r w:rsidR="00510568" w:rsidRPr="006410DA">
        <w:rPr>
          <w:rFonts w:ascii="Times New Roman" w:hAnsi="Times New Roman" w:cs="Times New Roman"/>
        </w:rPr>
        <w:t>’</w:t>
      </w:r>
    </w:p>
    <w:p w:rsidR="00510568" w:rsidRPr="006410DA" w:rsidRDefault="00510568" w:rsidP="00D151FB">
      <w:pPr>
        <w:spacing w:line="300" w:lineRule="auto"/>
        <w:jc w:val="both"/>
        <w:outlineLvl w:val="0"/>
        <w:rPr>
          <w:rFonts w:ascii="Times New Roman" w:hAnsi="Times New Roman" w:cs="Times New Roman"/>
          <w:b/>
          <w:bCs/>
          <w:iCs/>
        </w:rPr>
      </w:pPr>
    </w:p>
    <w:p w:rsidR="00D151FB" w:rsidRPr="006410DA" w:rsidRDefault="00D151FB" w:rsidP="00D151FB">
      <w:pPr>
        <w:spacing w:line="300" w:lineRule="auto"/>
        <w:jc w:val="both"/>
        <w:outlineLvl w:val="0"/>
        <w:rPr>
          <w:rFonts w:ascii="Times New Roman" w:hAnsi="Times New Roman" w:cs="Times New Roman"/>
          <w:b/>
          <w:bCs/>
          <w:iCs/>
        </w:rPr>
      </w:pPr>
      <w:r w:rsidRPr="006410DA">
        <w:rPr>
          <w:rFonts w:ascii="Times New Roman" w:hAnsi="Times New Roman" w:cs="Times New Roman"/>
          <w:b/>
          <w:bCs/>
          <w:iCs/>
        </w:rPr>
        <w:t>Child Abduction</w:t>
      </w:r>
    </w:p>
    <w:p w:rsidR="00D151FB" w:rsidRPr="006410DA" w:rsidRDefault="00D151FB" w:rsidP="00D151FB">
      <w:pPr>
        <w:spacing w:line="300" w:lineRule="auto"/>
        <w:jc w:val="both"/>
        <w:rPr>
          <w:rFonts w:ascii="Times New Roman" w:hAnsi="Times New Roman" w:cs="Times New Roman"/>
        </w:rPr>
      </w:pPr>
    </w:p>
    <w:p w:rsidR="004A10DB" w:rsidRPr="006410DA" w:rsidRDefault="004A10DB"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Where a child is the subject of a ‘wrongful removal’ or a ‘wrongful retention’</w:t>
      </w:r>
      <w:r w:rsidR="00D151FB" w:rsidRPr="006410DA">
        <w:rPr>
          <w:rFonts w:ascii="Times New Roman" w:hAnsi="Times New Roman" w:cs="Times New Roman"/>
        </w:rPr>
        <w:t>, the authorities in the country of habitual re</w:t>
      </w:r>
      <w:r w:rsidRPr="006410DA">
        <w:rPr>
          <w:rFonts w:ascii="Times New Roman" w:hAnsi="Times New Roman" w:cs="Times New Roman"/>
        </w:rPr>
        <w:t>sidence immediately prior to that</w:t>
      </w:r>
      <w:r w:rsidR="00D151FB" w:rsidRPr="006410DA">
        <w:rPr>
          <w:rFonts w:ascii="Times New Roman" w:hAnsi="Times New Roman" w:cs="Times New Roman"/>
        </w:rPr>
        <w:t xml:space="preserve"> wrongful removal or retention retain jurisdiction pursuant to Art 7, </w:t>
      </w:r>
      <w:r w:rsidRPr="006410DA">
        <w:rPr>
          <w:rFonts w:ascii="Times New Roman" w:hAnsi="Times New Roman" w:cs="Times New Roman"/>
        </w:rPr>
        <w:t xml:space="preserve">until </w:t>
      </w:r>
      <w:r w:rsidR="00D151FB" w:rsidRPr="006410DA">
        <w:rPr>
          <w:rFonts w:ascii="Times New Roman" w:hAnsi="Times New Roman" w:cs="Times New Roman"/>
        </w:rPr>
        <w:t xml:space="preserve">the child has </w:t>
      </w:r>
      <w:r w:rsidRPr="006410DA">
        <w:rPr>
          <w:rFonts w:ascii="Times New Roman" w:hAnsi="Times New Roman" w:cs="Times New Roman"/>
        </w:rPr>
        <w:t>acquired</w:t>
      </w:r>
      <w:r w:rsidR="00D151FB" w:rsidRPr="006410DA">
        <w:rPr>
          <w:rFonts w:ascii="Times New Roman" w:hAnsi="Times New Roman" w:cs="Times New Roman"/>
        </w:rPr>
        <w:t xml:space="preserve"> a habitual residence</w:t>
      </w:r>
      <w:r w:rsidRPr="006410DA">
        <w:rPr>
          <w:rFonts w:ascii="Times New Roman" w:hAnsi="Times New Roman" w:cs="Times New Roman"/>
        </w:rPr>
        <w:t xml:space="preserve"> in another State</w:t>
      </w:r>
      <w:r w:rsidR="00D151FB" w:rsidRPr="006410DA">
        <w:rPr>
          <w:rFonts w:ascii="Times New Roman" w:hAnsi="Times New Roman" w:cs="Times New Roman"/>
        </w:rPr>
        <w:t xml:space="preserve">, and </w:t>
      </w:r>
    </w:p>
    <w:p w:rsidR="004A10DB" w:rsidRPr="006410DA" w:rsidRDefault="004A10DB" w:rsidP="004A10DB">
      <w:pPr>
        <w:pStyle w:val="ListParagraph"/>
        <w:spacing w:line="300" w:lineRule="auto"/>
        <w:ind w:left="360"/>
        <w:jc w:val="both"/>
        <w:rPr>
          <w:rFonts w:ascii="Times New Roman" w:hAnsi="Times New Roman" w:cs="Times New Roman"/>
        </w:rPr>
      </w:pPr>
    </w:p>
    <w:p w:rsidR="004A10DB" w:rsidRPr="006410DA" w:rsidRDefault="004A10DB" w:rsidP="004A10DB">
      <w:pPr>
        <w:pStyle w:val="ListParagraph"/>
        <w:spacing w:line="300" w:lineRule="auto"/>
        <w:ind w:left="360"/>
        <w:jc w:val="both"/>
        <w:rPr>
          <w:rFonts w:ascii="Times New Roman" w:hAnsi="Times New Roman" w:cs="Times New Roman"/>
        </w:rPr>
      </w:pPr>
      <w:r w:rsidRPr="006410DA">
        <w:rPr>
          <w:rFonts w:ascii="Times New Roman" w:hAnsi="Times New Roman" w:cs="Times New Roman"/>
        </w:rPr>
        <w:t xml:space="preserve">either </w:t>
      </w:r>
    </w:p>
    <w:p w:rsidR="004A10DB" w:rsidRPr="006410DA" w:rsidRDefault="004A10DB" w:rsidP="004A10DB">
      <w:pPr>
        <w:pStyle w:val="ListParagraph"/>
        <w:spacing w:line="300" w:lineRule="auto"/>
        <w:ind w:left="360"/>
        <w:jc w:val="both"/>
        <w:rPr>
          <w:rFonts w:ascii="Times New Roman" w:hAnsi="Times New Roman" w:cs="Times New Roman"/>
        </w:rPr>
      </w:pPr>
    </w:p>
    <w:p w:rsidR="004A10DB" w:rsidRPr="006410DA" w:rsidRDefault="004A10DB" w:rsidP="004A10DB">
      <w:pPr>
        <w:pStyle w:val="ListParagraph"/>
        <w:numPr>
          <w:ilvl w:val="0"/>
          <w:numId w:val="21"/>
        </w:numPr>
        <w:spacing w:line="300" w:lineRule="auto"/>
        <w:jc w:val="both"/>
        <w:rPr>
          <w:rFonts w:ascii="Times New Roman" w:hAnsi="Times New Roman" w:cs="Times New Roman"/>
        </w:rPr>
      </w:pPr>
      <w:r w:rsidRPr="006410DA">
        <w:rPr>
          <w:rFonts w:ascii="Times New Roman" w:hAnsi="Times New Roman" w:cs="Times New Roman"/>
        </w:rPr>
        <w:t>Each person institution or other body having rights of custody has acquiesced in the removal or retention;</w:t>
      </w:r>
    </w:p>
    <w:p w:rsidR="004A10DB" w:rsidRPr="006410DA" w:rsidRDefault="004A10DB" w:rsidP="004A10DB">
      <w:pPr>
        <w:spacing w:line="300" w:lineRule="auto"/>
        <w:ind w:left="360"/>
        <w:jc w:val="both"/>
        <w:rPr>
          <w:rFonts w:ascii="Times New Roman" w:hAnsi="Times New Roman" w:cs="Times New Roman"/>
        </w:rPr>
      </w:pPr>
      <w:r w:rsidRPr="006410DA">
        <w:rPr>
          <w:rFonts w:ascii="Times New Roman" w:hAnsi="Times New Roman" w:cs="Times New Roman"/>
        </w:rPr>
        <w:t>or</w:t>
      </w:r>
    </w:p>
    <w:p w:rsidR="004A10DB" w:rsidRPr="006410DA" w:rsidRDefault="004A10DB" w:rsidP="004A10DB">
      <w:pPr>
        <w:spacing w:line="300" w:lineRule="auto"/>
        <w:ind w:left="360"/>
        <w:jc w:val="both"/>
        <w:rPr>
          <w:rFonts w:ascii="Times New Roman" w:hAnsi="Times New Roman" w:cs="Times New Roman"/>
        </w:rPr>
      </w:pPr>
    </w:p>
    <w:p w:rsidR="004A10DB" w:rsidRPr="006410DA" w:rsidRDefault="00D151FB" w:rsidP="004A10DB">
      <w:pPr>
        <w:pStyle w:val="ListParagraph"/>
        <w:numPr>
          <w:ilvl w:val="0"/>
          <w:numId w:val="21"/>
        </w:numPr>
        <w:spacing w:line="300" w:lineRule="auto"/>
        <w:jc w:val="both"/>
        <w:rPr>
          <w:rFonts w:ascii="Times New Roman" w:hAnsi="Times New Roman" w:cs="Times New Roman"/>
        </w:rPr>
      </w:pPr>
      <w:r w:rsidRPr="006410DA">
        <w:rPr>
          <w:rFonts w:ascii="Times New Roman" w:hAnsi="Times New Roman" w:cs="Times New Roman"/>
        </w:rPr>
        <w:t xml:space="preserve">the child </w:t>
      </w:r>
      <w:r w:rsidR="004A10DB" w:rsidRPr="006410DA">
        <w:rPr>
          <w:rFonts w:ascii="Times New Roman" w:hAnsi="Times New Roman" w:cs="Times New Roman"/>
        </w:rPr>
        <w:t xml:space="preserve">has resided in that other State for a period of at least one year after the person, </w:t>
      </w:r>
      <w:r w:rsidR="004A10DB" w:rsidRPr="006410DA">
        <w:rPr>
          <w:rFonts w:ascii="Times New Roman" w:eastAsia="Times New Roman" w:hAnsi="Times New Roman" w:cs="Times New Roman"/>
          <w:color w:val="4A4A4A"/>
          <w:shd w:val="clear" w:color="auto" w:fill="FFFFFF"/>
        </w:rPr>
        <w:t>institution or other body having rights of custody has or should have had knowledge of the whereabouts of the child, no request for return lodged within that period is still pending, and the child is settled in his or her new environment.</w:t>
      </w:r>
    </w:p>
    <w:p w:rsidR="00D151FB" w:rsidRPr="006410DA" w:rsidRDefault="00D151FB" w:rsidP="00D151FB">
      <w:pPr>
        <w:spacing w:line="300" w:lineRule="auto"/>
        <w:jc w:val="both"/>
        <w:rPr>
          <w:rFonts w:ascii="Times New Roman" w:hAnsi="Times New Roman" w:cs="Times New Roman"/>
        </w:rPr>
      </w:pPr>
    </w:p>
    <w:p w:rsidR="0008028F" w:rsidRPr="006410DA" w:rsidRDefault="00491D13"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lastRenderedPageBreak/>
        <w:t>The term ‘State’ for the purposes of Art 7 clearly means the same as ‘Contracting State’.  This means that the conditions in Art 7(1) could never been fulfilled in a case where a child was subject to a wrongful removal to or retention in a jurisdiction not a party to HC96.  On one reading</w:t>
      </w:r>
      <w:r w:rsidR="00B23E4C" w:rsidRPr="006410DA">
        <w:rPr>
          <w:rFonts w:ascii="Times New Roman" w:hAnsi="Times New Roman" w:cs="Times New Roman"/>
        </w:rPr>
        <w:t xml:space="preserve"> (previously accepted by the English courts in relation to Art 10 of Brussels </w:t>
      </w:r>
      <w:proofErr w:type="spellStart"/>
      <w:r w:rsidR="00B23E4C" w:rsidRPr="006410DA">
        <w:rPr>
          <w:rFonts w:ascii="Times New Roman" w:hAnsi="Times New Roman" w:cs="Times New Roman"/>
        </w:rPr>
        <w:t>IIa</w:t>
      </w:r>
      <w:proofErr w:type="spellEnd"/>
      <w:r w:rsidR="00B23E4C" w:rsidRPr="006410DA">
        <w:rPr>
          <w:rFonts w:ascii="Times New Roman" w:hAnsi="Times New Roman" w:cs="Times New Roman"/>
        </w:rPr>
        <w:t>)</w:t>
      </w:r>
      <w:r w:rsidRPr="006410DA">
        <w:rPr>
          <w:rFonts w:ascii="Times New Roman" w:hAnsi="Times New Roman" w:cs="Times New Roman"/>
        </w:rPr>
        <w:t>, this might mean that jurisdiction was re</w:t>
      </w:r>
      <w:r w:rsidR="00B23E4C" w:rsidRPr="006410DA">
        <w:rPr>
          <w:rFonts w:ascii="Times New Roman" w:hAnsi="Times New Roman" w:cs="Times New Roman"/>
        </w:rPr>
        <w:t xml:space="preserve">tained indefinitely: see </w:t>
      </w:r>
      <w:r w:rsidR="00B23E4C" w:rsidRPr="006410DA">
        <w:rPr>
          <w:rFonts w:ascii="Times New Roman" w:hAnsi="Times New Roman" w:cs="Times New Roman"/>
          <w:i/>
        </w:rPr>
        <w:t xml:space="preserve">Re H (Children) (Reunite International Child Abduction Centre Intervening) </w:t>
      </w:r>
      <w:r w:rsidR="00B23E4C" w:rsidRPr="006410DA">
        <w:rPr>
          <w:rFonts w:ascii="Times New Roman" w:hAnsi="Times New Roman" w:cs="Times New Roman"/>
        </w:rPr>
        <w:t xml:space="preserve">[2014] EWCA </w:t>
      </w:r>
      <w:proofErr w:type="spellStart"/>
      <w:r w:rsidR="00B23E4C" w:rsidRPr="006410DA">
        <w:rPr>
          <w:rFonts w:ascii="Times New Roman" w:hAnsi="Times New Roman" w:cs="Times New Roman"/>
        </w:rPr>
        <w:t>Civ</w:t>
      </w:r>
      <w:proofErr w:type="spellEnd"/>
      <w:r w:rsidR="00B23E4C" w:rsidRPr="006410DA">
        <w:rPr>
          <w:rFonts w:ascii="Times New Roman" w:hAnsi="Times New Roman" w:cs="Times New Roman"/>
        </w:rPr>
        <w:t xml:space="preserve"> 1226, [2018] 4 WLR 108, [2018] 2 FCR 313.</w:t>
      </w:r>
      <w:r w:rsidR="0008028F" w:rsidRPr="006410DA">
        <w:rPr>
          <w:rFonts w:ascii="Times New Roman" w:hAnsi="Times New Roman" w:cs="Times New Roman"/>
        </w:rPr>
        <w:t xml:space="preserve">  </w:t>
      </w:r>
    </w:p>
    <w:p w:rsidR="0008028F" w:rsidRPr="006410DA" w:rsidRDefault="0008028F" w:rsidP="0008028F">
      <w:pPr>
        <w:pStyle w:val="ListParagraph"/>
        <w:spacing w:line="300" w:lineRule="auto"/>
        <w:ind w:left="360"/>
        <w:jc w:val="both"/>
        <w:rPr>
          <w:rFonts w:ascii="Times New Roman" w:hAnsi="Times New Roman" w:cs="Times New Roman"/>
        </w:rPr>
      </w:pPr>
    </w:p>
    <w:p w:rsidR="00491D13" w:rsidRPr="006410DA" w:rsidRDefault="0008028F"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I</w:t>
      </w:r>
      <w:r w:rsidR="00491D13" w:rsidRPr="006410DA">
        <w:rPr>
          <w:rFonts w:ascii="Times New Roman" w:hAnsi="Times New Roman" w:cs="Times New Roman"/>
        </w:rPr>
        <w:t xml:space="preserve">n </w:t>
      </w:r>
      <w:r w:rsidRPr="006410DA">
        <w:rPr>
          <w:rFonts w:ascii="Times New Roman" w:hAnsi="Times New Roman" w:cs="Times New Roman"/>
          <w:i/>
        </w:rPr>
        <w:t xml:space="preserve">SS v MCP </w:t>
      </w:r>
      <w:r w:rsidRPr="006410DA">
        <w:rPr>
          <w:rFonts w:ascii="Times New Roman" w:hAnsi="Times New Roman" w:cs="Times New Roman"/>
        </w:rPr>
        <w:t>Case C-603/20 PPU (24 March 2021)</w:t>
      </w:r>
      <w:r w:rsidR="00491D13" w:rsidRPr="006410DA">
        <w:rPr>
          <w:rFonts w:ascii="Times New Roman" w:hAnsi="Times New Roman" w:cs="Times New Roman"/>
        </w:rPr>
        <w:t xml:space="preserve">, a case involving </w:t>
      </w:r>
      <w:r w:rsidRPr="006410DA">
        <w:rPr>
          <w:rFonts w:ascii="Times New Roman" w:hAnsi="Times New Roman" w:cs="Times New Roman"/>
        </w:rPr>
        <w:t xml:space="preserve">Art 10 of Brussels </w:t>
      </w:r>
      <w:proofErr w:type="spellStart"/>
      <w:r w:rsidRPr="006410DA">
        <w:rPr>
          <w:rFonts w:ascii="Times New Roman" w:hAnsi="Times New Roman" w:cs="Times New Roman"/>
        </w:rPr>
        <w:t>IIa</w:t>
      </w:r>
      <w:proofErr w:type="spellEnd"/>
      <w:r w:rsidRPr="006410DA">
        <w:rPr>
          <w:rFonts w:ascii="Times New Roman" w:hAnsi="Times New Roman" w:cs="Times New Roman"/>
        </w:rPr>
        <w:t xml:space="preserve"> (the equivalent </w:t>
      </w:r>
      <w:r w:rsidR="00B23E4C" w:rsidRPr="006410DA">
        <w:rPr>
          <w:rFonts w:ascii="Times New Roman" w:hAnsi="Times New Roman" w:cs="Times New Roman"/>
        </w:rPr>
        <w:t xml:space="preserve">to Art 7), the CJEU </w:t>
      </w:r>
      <w:r w:rsidRPr="006410DA">
        <w:rPr>
          <w:rFonts w:ascii="Times New Roman" w:hAnsi="Times New Roman" w:cs="Times New Roman"/>
        </w:rPr>
        <w:t xml:space="preserve">rejected an argument that Art 10 jurisdiction endured indefinitely.  It was held that the article was concerned solely with </w:t>
      </w:r>
      <w:r w:rsidR="00B23E4C" w:rsidRPr="006410DA">
        <w:rPr>
          <w:rFonts w:ascii="Times New Roman" w:hAnsi="Times New Roman" w:cs="Times New Roman"/>
        </w:rPr>
        <w:t xml:space="preserve">internal </w:t>
      </w:r>
      <w:r w:rsidRPr="006410DA">
        <w:rPr>
          <w:rFonts w:ascii="Times New Roman" w:hAnsi="Times New Roman" w:cs="Times New Roman"/>
        </w:rPr>
        <w:t>questions of jurisdiction</w:t>
      </w:r>
      <w:r w:rsidR="00B23E4C" w:rsidRPr="006410DA">
        <w:rPr>
          <w:rFonts w:ascii="Times New Roman" w:hAnsi="Times New Roman" w:cs="Times New Roman"/>
        </w:rPr>
        <w:t xml:space="preserve"> as between </w:t>
      </w:r>
      <w:r w:rsidRPr="006410DA">
        <w:rPr>
          <w:rFonts w:ascii="Times New Roman" w:hAnsi="Times New Roman" w:cs="Times New Roman"/>
        </w:rPr>
        <w:t xml:space="preserve">Member States and did not apply </w:t>
      </w:r>
      <w:r w:rsidR="00B23E4C" w:rsidRPr="006410DA">
        <w:rPr>
          <w:rFonts w:ascii="Times New Roman" w:hAnsi="Times New Roman" w:cs="Times New Roman"/>
        </w:rPr>
        <w:t>to questions of jurisdiction arising between a Member State and</w:t>
      </w:r>
      <w:r w:rsidRPr="006410DA">
        <w:rPr>
          <w:rFonts w:ascii="Times New Roman" w:hAnsi="Times New Roman" w:cs="Times New Roman"/>
        </w:rPr>
        <w:t xml:space="preserve"> a Third State.  Article 7 of HC96 is likely to be interpreted in the same way.</w:t>
      </w:r>
    </w:p>
    <w:p w:rsidR="00491D13" w:rsidRPr="006410DA" w:rsidRDefault="00491D13" w:rsidP="00491D13">
      <w:pPr>
        <w:pStyle w:val="ListParagraph"/>
        <w:spacing w:line="300" w:lineRule="auto"/>
        <w:ind w:left="360"/>
        <w:jc w:val="both"/>
        <w:rPr>
          <w:rFonts w:ascii="Times New Roman" w:hAnsi="Times New Roman" w:cs="Times New Roman"/>
        </w:rPr>
      </w:pPr>
    </w:p>
    <w:p w:rsidR="00D151FB" w:rsidRPr="006410DA" w:rsidRDefault="004A10DB" w:rsidP="00465FA1">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Wrongful removals and retentions are defined in</w:t>
      </w:r>
      <w:r w:rsidR="00D151FB" w:rsidRPr="006410DA">
        <w:rPr>
          <w:rFonts w:ascii="Times New Roman" w:hAnsi="Times New Roman" w:cs="Times New Roman"/>
        </w:rPr>
        <w:t xml:space="preserve"> Art 7(2):</w:t>
      </w:r>
    </w:p>
    <w:p w:rsidR="00D151FB" w:rsidRPr="006410DA" w:rsidRDefault="00D151FB" w:rsidP="00465FA1">
      <w:pPr>
        <w:spacing w:line="300" w:lineRule="auto"/>
        <w:jc w:val="both"/>
        <w:rPr>
          <w:rFonts w:ascii="Times New Roman" w:hAnsi="Times New Roman" w:cs="Times New Roman"/>
        </w:rPr>
      </w:pPr>
    </w:p>
    <w:p w:rsidR="004A10DB" w:rsidRPr="004A10DB" w:rsidRDefault="004A10DB" w:rsidP="00465FA1">
      <w:pPr>
        <w:spacing w:after="150"/>
        <w:ind w:left="720"/>
        <w:jc w:val="both"/>
        <w:rPr>
          <w:rFonts w:ascii="Times New Roman" w:eastAsia="Times New Roman" w:hAnsi="Times New Roman" w:cs="Times New Roman"/>
        </w:rPr>
      </w:pPr>
      <w:r w:rsidRPr="004A10DB">
        <w:rPr>
          <w:rFonts w:ascii="Times New Roman" w:eastAsia="Times New Roman" w:hAnsi="Times New Roman" w:cs="Times New Roman"/>
        </w:rPr>
        <w:t>The removal or the retention of a child is to be considered wrongful where -</w:t>
      </w:r>
    </w:p>
    <w:p w:rsidR="00491D13" w:rsidRPr="006410DA" w:rsidRDefault="004A10DB" w:rsidP="00465FA1">
      <w:pPr>
        <w:ind w:left="720"/>
        <w:jc w:val="both"/>
        <w:rPr>
          <w:rFonts w:ascii="Times New Roman" w:eastAsia="Times New Roman" w:hAnsi="Times New Roman" w:cs="Times New Roman"/>
        </w:rPr>
      </w:pPr>
      <w:r w:rsidRPr="006410DA">
        <w:rPr>
          <w:rFonts w:ascii="Times New Roman" w:eastAsia="Times New Roman" w:hAnsi="Times New Roman" w:cs="Times New Roman"/>
          <w:i/>
          <w:iCs/>
        </w:rPr>
        <w:t>a)</w:t>
      </w:r>
      <w:r w:rsidRPr="006410DA">
        <w:rPr>
          <w:rFonts w:ascii="Times New Roman" w:eastAsia="Times New Roman" w:hAnsi="Times New Roman" w:cs="Times New Roman"/>
        </w:rPr>
        <w:t> </w:t>
      </w:r>
      <w:r w:rsidRPr="004A10DB">
        <w:rPr>
          <w:rFonts w:ascii="Times New Roman" w:eastAsia="Times New Roman" w:hAnsi="Times New Roman" w:cs="Times New Roman"/>
        </w:rPr>
        <w:t>it is in breach of rights of custody attributed to a person, an institution or any other body, either jointly or alone, under the law of the State in which the child was habitually resident immediately before the removal or retention; and</w:t>
      </w:r>
      <w:r w:rsidRPr="006410DA">
        <w:rPr>
          <w:rFonts w:ascii="Times New Roman" w:eastAsia="Times New Roman" w:hAnsi="Times New Roman" w:cs="Times New Roman"/>
        </w:rPr>
        <w:t> </w:t>
      </w:r>
    </w:p>
    <w:p w:rsidR="004A10DB" w:rsidRPr="004A10DB" w:rsidRDefault="004A10DB" w:rsidP="00465FA1">
      <w:pPr>
        <w:ind w:left="720"/>
        <w:jc w:val="both"/>
        <w:rPr>
          <w:rFonts w:ascii="Times New Roman" w:eastAsia="Times New Roman" w:hAnsi="Times New Roman" w:cs="Times New Roman"/>
        </w:rPr>
      </w:pPr>
      <w:r w:rsidRPr="004A10DB">
        <w:rPr>
          <w:rFonts w:ascii="Times New Roman" w:eastAsia="Times New Roman" w:hAnsi="Times New Roman" w:cs="Times New Roman"/>
        </w:rPr>
        <w:br/>
      </w:r>
      <w:r w:rsidRPr="006410DA">
        <w:rPr>
          <w:rFonts w:ascii="Times New Roman" w:eastAsia="Times New Roman" w:hAnsi="Times New Roman" w:cs="Times New Roman"/>
          <w:i/>
          <w:iCs/>
        </w:rPr>
        <w:t>b)</w:t>
      </w:r>
      <w:r w:rsidRPr="006410DA">
        <w:rPr>
          <w:rFonts w:ascii="Times New Roman" w:eastAsia="Times New Roman" w:hAnsi="Times New Roman" w:cs="Times New Roman"/>
        </w:rPr>
        <w:t> </w:t>
      </w:r>
      <w:r w:rsidRPr="004A10DB">
        <w:rPr>
          <w:rFonts w:ascii="Times New Roman" w:eastAsia="Times New Roman" w:hAnsi="Times New Roman" w:cs="Times New Roman"/>
        </w:rPr>
        <w:t>at the time of removal or retention those rights were actually exercised, either jointly or alone, or would have been so exercised but for the removal or retention.</w:t>
      </w:r>
    </w:p>
    <w:p w:rsidR="004A10DB" w:rsidRPr="006410DA" w:rsidRDefault="004A10DB" w:rsidP="00465FA1">
      <w:pPr>
        <w:spacing w:after="150"/>
        <w:ind w:left="720"/>
        <w:jc w:val="both"/>
        <w:rPr>
          <w:rFonts w:ascii="Times New Roman" w:eastAsia="Times New Roman" w:hAnsi="Times New Roman" w:cs="Times New Roman"/>
        </w:rPr>
      </w:pPr>
      <w:r w:rsidRPr="004A10DB">
        <w:rPr>
          <w:rFonts w:ascii="Times New Roman" w:eastAsia="Times New Roman" w:hAnsi="Times New Roman" w:cs="Times New Roman"/>
        </w:rPr>
        <w:t>The rights of custody mentioned in sub-paragraph</w:t>
      </w:r>
      <w:r w:rsidRPr="006410DA">
        <w:rPr>
          <w:rFonts w:ascii="Times New Roman" w:eastAsia="Times New Roman" w:hAnsi="Times New Roman" w:cs="Times New Roman"/>
        </w:rPr>
        <w:t> </w:t>
      </w:r>
      <w:r w:rsidRPr="006410DA">
        <w:rPr>
          <w:rFonts w:ascii="Times New Roman" w:eastAsia="Times New Roman" w:hAnsi="Times New Roman" w:cs="Times New Roman"/>
          <w:i/>
          <w:iCs/>
        </w:rPr>
        <w:t>a</w:t>
      </w:r>
      <w:r w:rsidRPr="006410DA">
        <w:rPr>
          <w:rFonts w:ascii="Times New Roman" w:eastAsia="Times New Roman" w:hAnsi="Times New Roman" w:cs="Times New Roman"/>
        </w:rPr>
        <w:t> </w:t>
      </w:r>
      <w:r w:rsidRPr="004A10DB">
        <w:rPr>
          <w:rFonts w:ascii="Times New Roman" w:eastAsia="Times New Roman" w:hAnsi="Times New Roman" w:cs="Times New Roman"/>
        </w:rPr>
        <w:t>above, may arise in particular by operation of law or by reason of a judicial or administrative decision, or by reason of an agreement having legal effect under the law of that State.</w:t>
      </w:r>
    </w:p>
    <w:p w:rsidR="00AD6951" w:rsidRPr="006410DA" w:rsidRDefault="00AD6951" w:rsidP="00465FA1">
      <w:pPr>
        <w:spacing w:after="150"/>
        <w:ind w:left="720"/>
        <w:jc w:val="both"/>
        <w:rPr>
          <w:rFonts w:ascii="Times New Roman" w:eastAsia="Times New Roman" w:hAnsi="Times New Roman" w:cs="Times New Roman"/>
        </w:rPr>
      </w:pPr>
    </w:p>
    <w:p w:rsidR="00AD6951" w:rsidRPr="004A10DB" w:rsidRDefault="00AD6951" w:rsidP="00AD6951">
      <w:pPr>
        <w:spacing w:after="150"/>
        <w:ind w:left="360"/>
        <w:jc w:val="both"/>
        <w:rPr>
          <w:rFonts w:ascii="Times New Roman" w:eastAsia="Times New Roman" w:hAnsi="Times New Roman" w:cs="Times New Roman"/>
        </w:rPr>
      </w:pPr>
      <w:r w:rsidRPr="006410DA">
        <w:rPr>
          <w:rFonts w:ascii="Times New Roman" w:eastAsia="Times New Roman" w:hAnsi="Times New Roman" w:cs="Times New Roman"/>
        </w:rPr>
        <w:t xml:space="preserve">There is a significant body of caselaw relating to the 1980 Hague Convention in relation to the meaning of ‘wrongful removal’ and ‘wrongful retention’: see, for example, </w:t>
      </w:r>
      <w:r w:rsidRPr="006410DA">
        <w:rPr>
          <w:rFonts w:ascii="Times New Roman" w:eastAsia="Times New Roman" w:hAnsi="Times New Roman" w:cs="Times New Roman"/>
          <w:i/>
        </w:rPr>
        <w:t xml:space="preserve">Re D (A Child) (Abduction: Rights of Custody) </w:t>
      </w:r>
      <w:r w:rsidRPr="006410DA">
        <w:rPr>
          <w:rFonts w:ascii="Times New Roman" w:eastAsia="Times New Roman" w:hAnsi="Times New Roman" w:cs="Times New Roman"/>
        </w:rPr>
        <w:t>[2006] UKHL 51, [2007] 1 AC 319, [2006] 3 WLR 989, [2007] 1 FCR 1, [2007] 1 FLR 961.</w:t>
      </w:r>
    </w:p>
    <w:p w:rsidR="00491D13" w:rsidRPr="006410DA" w:rsidRDefault="00491D13" w:rsidP="00D151FB">
      <w:pPr>
        <w:spacing w:line="300" w:lineRule="auto"/>
        <w:jc w:val="both"/>
        <w:rPr>
          <w:rFonts w:ascii="Times New Roman" w:hAnsi="Times New Roman" w:cs="Times New Roman"/>
        </w:rPr>
      </w:pPr>
    </w:p>
    <w:p w:rsidR="00D151FB" w:rsidRPr="006410DA" w:rsidRDefault="00D151FB"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Under Art 7(3) the only jurisdiction in the State to which the child has been wrongfully removed, or in which the child has been wrongfully retained is the jurisdiction to take “</w:t>
      </w:r>
      <w:r w:rsidRPr="006410DA">
        <w:rPr>
          <w:rFonts w:ascii="Times New Roman" w:hAnsi="Times New Roman" w:cs="Times New Roman"/>
          <w:i/>
          <w:iCs/>
        </w:rPr>
        <w:t>such urgent measures as are necessary for the protection of the person or property of the child</w:t>
      </w:r>
      <w:r w:rsidRPr="006410DA">
        <w:rPr>
          <w:rFonts w:ascii="Times New Roman" w:hAnsi="Times New Roman" w:cs="Times New Roman"/>
        </w:rPr>
        <w:t xml:space="preserve">” under Art 11. </w:t>
      </w:r>
    </w:p>
    <w:p w:rsidR="00D151FB" w:rsidRPr="006410DA" w:rsidRDefault="00D151FB" w:rsidP="00D151FB">
      <w:pPr>
        <w:spacing w:line="300" w:lineRule="auto"/>
        <w:jc w:val="both"/>
        <w:rPr>
          <w:rFonts w:ascii="Times New Roman" w:hAnsi="Times New Roman" w:cs="Times New Roman"/>
        </w:rPr>
      </w:pPr>
    </w:p>
    <w:p w:rsidR="00491D13" w:rsidRPr="006410DA" w:rsidRDefault="00491D13" w:rsidP="00491D13">
      <w:pPr>
        <w:spacing w:line="300" w:lineRule="auto"/>
        <w:jc w:val="both"/>
        <w:outlineLvl w:val="0"/>
        <w:rPr>
          <w:rFonts w:ascii="Times New Roman" w:hAnsi="Times New Roman" w:cs="Times New Roman"/>
          <w:b/>
          <w:bCs/>
          <w:iCs/>
        </w:rPr>
      </w:pPr>
      <w:r w:rsidRPr="006410DA">
        <w:rPr>
          <w:rFonts w:ascii="Times New Roman" w:hAnsi="Times New Roman" w:cs="Times New Roman"/>
          <w:b/>
          <w:bCs/>
          <w:iCs/>
        </w:rPr>
        <w:t>Transfer of jurisdiction</w:t>
      </w:r>
    </w:p>
    <w:p w:rsidR="00491D13" w:rsidRPr="006410DA" w:rsidRDefault="00491D13" w:rsidP="00491D13">
      <w:pPr>
        <w:spacing w:line="300" w:lineRule="auto"/>
        <w:jc w:val="both"/>
        <w:outlineLvl w:val="0"/>
        <w:rPr>
          <w:rFonts w:ascii="Times New Roman" w:hAnsi="Times New Roman" w:cs="Times New Roman"/>
        </w:rPr>
      </w:pPr>
    </w:p>
    <w:p w:rsidR="00491D13" w:rsidRPr="006410DA" w:rsidRDefault="00491D13"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lastRenderedPageBreak/>
        <w:t xml:space="preserve">Articles 8 and 9 of HC96 contain a mechanism by which proceedings may be transferred from one Contracting State to another provided both States agree to the transfer and the conditions in Art 8 are met. </w:t>
      </w:r>
      <w:r w:rsidRPr="006410DA">
        <w:rPr>
          <w:rFonts w:ascii="Times New Roman" w:hAnsi="Times New Roman" w:cs="Times New Roman"/>
        </w:rPr>
        <w:t xml:space="preserve"> The equivalent provision in Brussels </w:t>
      </w:r>
      <w:proofErr w:type="spellStart"/>
      <w:r w:rsidRPr="006410DA">
        <w:rPr>
          <w:rFonts w:ascii="Times New Roman" w:hAnsi="Times New Roman" w:cs="Times New Roman"/>
        </w:rPr>
        <w:t>IIa</w:t>
      </w:r>
      <w:proofErr w:type="spellEnd"/>
      <w:r w:rsidRPr="006410DA">
        <w:rPr>
          <w:rFonts w:ascii="Times New Roman" w:hAnsi="Times New Roman" w:cs="Times New Roman"/>
        </w:rPr>
        <w:t xml:space="preserve"> is Article 15.</w:t>
      </w:r>
    </w:p>
    <w:p w:rsidR="00491D13" w:rsidRPr="006410DA" w:rsidRDefault="00491D13" w:rsidP="00491D13">
      <w:pPr>
        <w:pStyle w:val="ListParagraph"/>
        <w:spacing w:line="300" w:lineRule="auto"/>
        <w:ind w:left="360"/>
        <w:jc w:val="both"/>
        <w:rPr>
          <w:rFonts w:ascii="Times New Roman" w:hAnsi="Times New Roman" w:cs="Times New Roman"/>
        </w:rPr>
      </w:pPr>
    </w:p>
    <w:p w:rsidR="00491D13" w:rsidRPr="006410DA" w:rsidRDefault="00491D13"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The process by which a transfer takes place begins with a request from the authorities in one Contracting State to those in another. In order for a transfer to take place it is necessary to demonstrate that:</w:t>
      </w:r>
    </w:p>
    <w:p w:rsidR="00491D13" w:rsidRPr="006410DA" w:rsidRDefault="00491D13" w:rsidP="00491D13">
      <w:pPr>
        <w:spacing w:line="300" w:lineRule="auto"/>
        <w:jc w:val="both"/>
        <w:rPr>
          <w:rFonts w:ascii="Times New Roman" w:hAnsi="Times New Roman" w:cs="Times New Roman"/>
        </w:rPr>
      </w:pPr>
    </w:p>
    <w:p w:rsidR="00491D13" w:rsidRPr="006410DA" w:rsidRDefault="00491D13" w:rsidP="00491D13">
      <w:pPr>
        <w:pStyle w:val="ListParagraph"/>
        <w:numPr>
          <w:ilvl w:val="0"/>
          <w:numId w:val="4"/>
        </w:numPr>
        <w:spacing w:line="300" w:lineRule="auto"/>
        <w:contextualSpacing w:val="0"/>
        <w:jc w:val="both"/>
        <w:rPr>
          <w:rFonts w:ascii="Times New Roman" w:hAnsi="Times New Roman" w:cs="Times New Roman"/>
        </w:rPr>
      </w:pPr>
      <w:r w:rsidRPr="006410DA">
        <w:rPr>
          <w:rFonts w:ascii="Times New Roman" w:hAnsi="Times New Roman" w:cs="Times New Roman"/>
        </w:rPr>
        <w:t xml:space="preserve">the second State is ‘better placed’ in the particular case to assess the best interests of the child, and </w:t>
      </w:r>
    </w:p>
    <w:p w:rsidR="00491D13" w:rsidRPr="006410DA" w:rsidRDefault="00491D13" w:rsidP="00491D13">
      <w:pPr>
        <w:pStyle w:val="ListParagraph"/>
        <w:spacing w:line="300" w:lineRule="auto"/>
        <w:ind w:left="1500"/>
        <w:jc w:val="both"/>
        <w:rPr>
          <w:rFonts w:ascii="Times New Roman" w:hAnsi="Times New Roman" w:cs="Times New Roman"/>
        </w:rPr>
      </w:pPr>
    </w:p>
    <w:p w:rsidR="00491D13" w:rsidRPr="006410DA" w:rsidRDefault="00491D13" w:rsidP="00491D13">
      <w:pPr>
        <w:pStyle w:val="ListParagraph"/>
        <w:numPr>
          <w:ilvl w:val="0"/>
          <w:numId w:val="4"/>
        </w:numPr>
        <w:spacing w:line="300" w:lineRule="auto"/>
        <w:contextualSpacing w:val="0"/>
        <w:jc w:val="both"/>
        <w:rPr>
          <w:rFonts w:ascii="Times New Roman" w:hAnsi="Times New Roman" w:cs="Times New Roman"/>
        </w:rPr>
      </w:pPr>
      <w:r w:rsidRPr="006410DA">
        <w:rPr>
          <w:rFonts w:ascii="Times New Roman" w:hAnsi="Times New Roman" w:cs="Times New Roman"/>
        </w:rPr>
        <w:t xml:space="preserve">the transfer is in the child’s best interests.   </w:t>
      </w:r>
    </w:p>
    <w:p w:rsidR="00491D13" w:rsidRPr="006410DA" w:rsidRDefault="00491D13" w:rsidP="00491D13">
      <w:pPr>
        <w:spacing w:line="300" w:lineRule="auto"/>
        <w:jc w:val="both"/>
        <w:rPr>
          <w:rFonts w:ascii="Times New Roman" w:hAnsi="Times New Roman" w:cs="Times New Roman"/>
        </w:rPr>
      </w:pPr>
    </w:p>
    <w:p w:rsidR="00491D13" w:rsidRPr="006410DA" w:rsidRDefault="00491D13"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These provisions permit what is essentially a ‘</w:t>
      </w:r>
      <w:r w:rsidRPr="006410DA">
        <w:rPr>
          <w:rFonts w:ascii="Times New Roman" w:hAnsi="Times New Roman" w:cs="Times New Roman"/>
          <w:i/>
        </w:rPr>
        <w:t xml:space="preserve">forum </w:t>
      </w:r>
      <w:proofErr w:type="spellStart"/>
      <w:r w:rsidRPr="006410DA">
        <w:rPr>
          <w:rFonts w:ascii="Times New Roman" w:hAnsi="Times New Roman" w:cs="Times New Roman"/>
          <w:i/>
        </w:rPr>
        <w:t>conveniens</w:t>
      </w:r>
      <w:proofErr w:type="spellEnd"/>
      <w:r w:rsidRPr="006410DA">
        <w:rPr>
          <w:rFonts w:ascii="Times New Roman" w:hAnsi="Times New Roman" w:cs="Times New Roman"/>
          <w:i/>
        </w:rPr>
        <w:t>’</w:t>
      </w:r>
      <w:r w:rsidRPr="006410DA">
        <w:rPr>
          <w:rFonts w:ascii="Times New Roman" w:hAnsi="Times New Roman" w:cs="Times New Roman"/>
        </w:rPr>
        <w:t xml:space="preserve"> basis for the transfer of jurisdiction, albeit the transfer must also accord with the best interests of the child concerned. A transfer cannot be based solely upon the second State being the more convenient or appropriate location for the litigation. </w:t>
      </w:r>
    </w:p>
    <w:p w:rsidR="00491D13" w:rsidRPr="006410DA" w:rsidRDefault="00491D13" w:rsidP="00491D13">
      <w:pPr>
        <w:spacing w:line="300" w:lineRule="auto"/>
        <w:jc w:val="both"/>
        <w:outlineLvl w:val="0"/>
        <w:rPr>
          <w:rFonts w:ascii="Times New Roman" w:hAnsi="Times New Roman" w:cs="Times New Roman"/>
        </w:rPr>
      </w:pPr>
    </w:p>
    <w:p w:rsidR="00491D13" w:rsidRPr="006410DA" w:rsidRDefault="00491D13"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It is not permissible to transfer proceedings to </w:t>
      </w:r>
      <w:r w:rsidRPr="006410DA">
        <w:rPr>
          <w:rFonts w:ascii="Times New Roman" w:hAnsi="Times New Roman" w:cs="Times New Roman"/>
          <w:i/>
        </w:rPr>
        <w:t>any</w:t>
      </w:r>
      <w:r w:rsidRPr="006410DA">
        <w:rPr>
          <w:rFonts w:ascii="Times New Roman" w:hAnsi="Times New Roman" w:cs="Times New Roman"/>
        </w:rPr>
        <w:t xml:space="preserve"> Contracting State. Art 8 provides that a transfer </w:t>
      </w:r>
      <w:r w:rsidRPr="006410DA">
        <w:rPr>
          <w:rFonts w:ascii="Times New Roman" w:hAnsi="Times New Roman" w:cs="Times New Roman"/>
          <w:bCs/>
        </w:rPr>
        <w:t>from</w:t>
      </w:r>
      <w:r w:rsidRPr="006410DA">
        <w:rPr>
          <w:rFonts w:ascii="Times New Roman" w:hAnsi="Times New Roman" w:cs="Times New Roman"/>
        </w:rPr>
        <w:t xml:space="preserve"> the State of habitual residence can only take place to another State which falls into one of the following categories:  </w:t>
      </w:r>
    </w:p>
    <w:p w:rsidR="00491D13" w:rsidRPr="006410DA" w:rsidRDefault="00491D13" w:rsidP="00491D13">
      <w:pPr>
        <w:spacing w:line="300" w:lineRule="auto"/>
        <w:jc w:val="both"/>
        <w:rPr>
          <w:rFonts w:ascii="Times New Roman" w:hAnsi="Times New Roman" w:cs="Times New Roman"/>
        </w:rPr>
      </w:pPr>
    </w:p>
    <w:p w:rsidR="00491D13" w:rsidRPr="006410DA" w:rsidRDefault="00465FA1" w:rsidP="00491D13">
      <w:pPr>
        <w:pStyle w:val="ListParagraph"/>
        <w:numPr>
          <w:ilvl w:val="0"/>
          <w:numId w:val="1"/>
        </w:numPr>
        <w:spacing w:line="300" w:lineRule="auto"/>
        <w:contextualSpacing w:val="0"/>
        <w:jc w:val="both"/>
        <w:rPr>
          <w:rFonts w:ascii="Times New Roman" w:hAnsi="Times New Roman" w:cs="Times New Roman"/>
        </w:rPr>
      </w:pPr>
      <w:r w:rsidRPr="006410DA">
        <w:rPr>
          <w:rFonts w:ascii="Times New Roman" w:hAnsi="Times New Roman" w:cs="Times New Roman"/>
        </w:rPr>
        <w:t xml:space="preserve">A </w:t>
      </w:r>
      <w:r w:rsidR="00491D13" w:rsidRPr="006410DA">
        <w:rPr>
          <w:rFonts w:ascii="Times New Roman" w:hAnsi="Times New Roman" w:cs="Times New Roman"/>
        </w:rPr>
        <w:t>State of which the child is a national;</w:t>
      </w:r>
    </w:p>
    <w:p w:rsidR="00491D13" w:rsidRPr="006410DA" w:rsidRDefault="00491D13" w:rsidP="00491D13">
      <w:pPr>
        <w:pStyle w:val="ListParagraph"/>
        <w:spacing w:line="300" w:lineRule="auto"/>
        <w:ind w:left="1080"/>
        <w:jc w:val="both"/>
        <w:rPr>
          <w:rFonts w:ascii="Times New Roman" w:hAnsi="Times New Roman" w:cs="Times New Roman"/>
        </w:rPr>
      </w:pPr>
    </w:p>
    <w:p w:rsidR="00491D13" w:rsidRPr="006410DA" w:rsidRDefault="00465FA1" w:rsidP="00491D13">
      <w:pPr>
        <w:pStyle w:val="ListParagraph"/>
        <w:numPr>
          <w:ilvl w:val="0"/>
          <w:numId w:val="1"/>
        </w:numPr>
        <w:spacing w:line="300" w:lineRule="auto"/>
        <w:contextualSpacing w:val="0"/>
        <w:jc w:val="both"/>
        <w:rPr>
          <w:rFonts w:ascii="Times New Roman" w:hAnsi="Times New Roman" w:cs="Times New Roman"/>
        </w:rPr>
      </w:pPr>
      <w:r w:rsidRPr="006410DA">
        <w:rPr>
          <w:rFonts w:ascii="Times New Roman" w:hAnsi="Times New Roman" w:cs="Times New Roman"/>
        </w:rPr>
        <w:t xml:space="preserve">A </w:t>
      </w:r>
      <w:r w:rsidR="00491D13" w:rsidRPr="006410DA">
        <w:rPr>
          <w:rFonts w:ascii="Times New Roman" w:hAnsi="Times New Roman" w:cs="Times New Roman"/>
        </w:rPr>
        <w:t>State in which property of the child is located;</w:t>
      </w:r>
    </w:p>
    <w:p w:rsidR="00491D13" w:rsidRPr="006410DA" w:rsidRDefault="00491D13" w:rsidP="00491D13">
      <w:pPr>
        <w:spacing w:line="300" w:lineRule="auto"/>
        <w:jc w:val="both"/>
        <w:rPr>
          <w:rFonts w:ascii="Times New Roman" w:hAnsi="Times New Roman" w:cs="Times New Roman"/>
        </w:rPr>
      </w:pPr>
    </w:p>
    <w:p w:rsidR="00491D13" w:rsidRPr="006410DA" w:rsidRDefault="00465FA1" w:rsidP="00491D13">
      <w:pPr>
        <w:pStyle w:val="ListParagraph"/>
        <w:numPr>
          <w:ilvl w:val="0"/>
          <w:numId w:val="1"/>
        </w:numPr>
        <w:spacing w:line="300" w:lineRule="auto"/>
        <w:contextualSpacing w:val="0"/>
        <w:jc w:val="both"/>
        <w:rPr>
          <w:rFonts w:ascii="Times New Roman" w:hAnsi="Times New Roman" w:cs="Times New Roman"/>
        </w:rPr>
      </w:pPr>
      <w:r w:rsidRPr="006410DA">
        <w:rPr>
          <w:rFonts w:ascii="Times New Roman" w:hAnsi="Times New Roman" w:cs="Times New Roman"/>
        </w:rPr>
        <w:t xml:space="preserve">A </w:t>
      </w:r>
      <w:r w:rsidR="00491D13" w:rsidRPr="006410DA">
        <w:rPr>
          <w:rFonts w:ascii="Times New Roman" w:hAnsi="Times New Roman" w:cs="Times New Roman"/>
        </w:rPr>
        <w:t xml:space="preserve">State whose authorities are seised of an application for divorce or legal separation of the child's parents; or </w:t>
      </w:r>
    </w:p>
    <w:p w:rsidR="00491D13" w:rsidRPr="006410DA" w:rsidRDefault="00491D13" w:rsidP="00491D13">
      <w:pPr>
        <w:pStyle w:val="ListParagraph"/>
        <w:spacing w:line="300" w:lineRule="auto"/>
        <w:ind w:left="1080"/>
        <w:jc w:val="both"/>
        <w:rPr>
          <w:rFonts w:ascii="Times New Roman" w:hAnsi="Times New Roman" w:cs="Times New Roman"/>
        </w:rPr>
      </w:pPr>
    </w:p>
    <w:p w:rsidR="00491D13" w:rsidRPr="006410DA" w:rsidRDefault="00465FA1" w:rsidP="00491D13">
      <w:pPr>
        <w:pStyle w:val="ListParagraph"/>
        <w:numPr>
          <w:ilvl w:val="0"/>
          <w:numId w:val="1"/>
        </w:numPr>
        <w:spacing w:line="300" w:lineRule="auto"/>
        <w:contextualSpacing w:val="0"/>
        <w:jc w:val="both"/>
        <w:rPr>
          <w:rFonts w:ascii="Times New Roman" w:hAnsi="Times New Roman" w:cs="Times New Roman"/>
        </w:rPr>
      </w:pPr>
      <w:r w:rsidRPr="006410DA">
        <w:rPr>
          <w:rFonts w:ascii="Times New Roman" w:hAnsi="Times New Roman" w:cs="Times New Roman"/>
        </w:rPr>
        <w:t xml:space="preserve">A </w:t>
      </w:r>
      <w:r w:rsidR="00491D13" w:rsidRPr="006410DA">
        <w:rPr>
          <w:rFonts w:ascii="Times New Roman" w:hAnsi="Times New Roman" w:cs="Times New Roman"/>
        </w:rPr>
        <w:t>State with which the child has a ‘substantial connection’</w:t>
      </w:r>
    </w:p>
    <w:p w:rsidR="00491D13" w:rsidRPr="006410DA" w:rsidRDefault="00491D13" w:rsidP="00491D13">
      <w:pPr>
        <w:spacing w:line="300" w:lineRule="auto"/>
        <w:jc w:val="both"/>
        <w:outlineLvl w:val="0"/>
        <w:rPr>
          <w:rFonts w:ascii="Times New Roman" w:hAnsi="Times New Roman" w:cs="Times New Roman"/>
        </w:rPr>
      </w:pPr>
    </w:p>
    <w:p w:rsidR="00491D13" w:rsidRPr="006410DA" w:rsidRDefault="00491D13"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Art 9 allows a request to be made </w:t>
      </w:r>
      <w:r w:rsidRPr="006410DA">
        <w:rPr>
          <w:rFonts w:ascii="Times New Roman" w:hAnsi="Times New Roman" w:cs="Times New Roman"/>
          <w:bCs/>
          <w:i/>
        </w:rPr>
        <w:t>to</w:t>
      </w:r>
      <w:r w:rsidRPr="006410DA">
        <w:rPr>
          <w:rFonts w:ascii="Times New Roman" w:hAnsi="Times New Roman" w:cs="Times New Roman"/>
        </w:rPr>
        <w:t xml:space="preserve"> the State of habitual residence requesting that the authorities in another State be authorised to exercise jurisdiction to take the measures of protection which they consider to be necessary. Arts 9(1) provide that the request may be made by a State falling within one of the categories specified in Art 8(2):</w:t>
      </w:r>
    </w:p>
    <w:p w:rsidR="00491D13" w:rsidRPr="006410DA" w:rsidRDefault="00491D13" w:rsidP="00491D13">
      <w:pPr>
        <w:spacing w:line="300" w:lineRule="auto"/>
        <w:jc w:val="both"/>
        <w:rPr>
          <w:rFonts w:ascii="Times New Roman" w:hAnsi="Times New Roman" w:cs="Times New Roman"/>
        </w:rPr>
      </w:pPr>
      <w:r w:rsidRPr="006410DA">
        <w:rPr>
          <w:rFonts w:ascii="Times New Roman" w:hAnsi="Times New Roman" w:cs="Times New Roman"/>
        </w:rPr>
        <w:t xml:space="preserve"> </w:t>
      </w:r>
    </w:p>
    <w:p w:rsidR="00491D13" w:rsidRPr="006410DA" w:rsidRDefault="00465FA1" w:rsidP="00491D13">
      <w:pPr>
        <w:pStyle w:val="ListParagraph"/>
        <w:numPr>
          <w:ilvl w:val="0"/>
          <w:numId w:val="2"/>
        </w:numPr>
        <w:spacing w:line="300" w:lineRule="auto"/>
        <w:contextualSpacing w:val="0"/>
        <w:jc w:val="both"/>
        <w:rPr>
          <w:rFonts w:ascii="Times New Roman" w:hAnsi="Times New Roman" w:cs="Times New Roman"/>
        </w:rPr>
      </w:pPr>
      <w:r w:rsidRPr="006410DA">
        <w:rPr>
          <w:rFonts w:ascii="Times New Roman" w:hAnsi="Times New Roman" w:cs="Times New Roman"/>
        </w:rPr>
        <w:t xml:space="preserve">A </w:t>
      </w:r>
      <w:r w:rsidR="00491D13" w:rsidRPr="006410DA">
        <w:rPr>
          <w:rFonts w:ascii="Times New Roman" w:hAnsi="Times New Roman" w:cs="Times New Roman"/>
        </w:rPr>
        <w:t>State of which the child is a national;</w:t>
      </w:r>
    </w:p>
    <w:p w:rsidR="00491D13" w:rsidRPr="006410DA" w:rsidRDefault="00491D13" w:rsidP="00491D13">
      <w:pPr>
        <w:pStyle w:val="ListParagraph"/>
        <w:spacing w:line="300" w:lineRule="auto"/>
        <w:ind w:left="1080"/>
        <w:jc w:val="both"/>
        <w:rPr>
          <w:rFonts w:ascii="Times New Roman" w:hAnsi="Times New Roman" w:cs="Times New Roman"/>
        </w:rPr>
      </w:pPr>
    </w:p>
    <w:p w:rsidR="00491D13" w:rsidRPr="006410DA" w:rsidRDefault="00465FA1" w:rsidP="00491D13">
      <w:pPr>
        <w:pStyle w:val="ListParagraph"/>
        <w:numPr>
          <w:ilvl w:val="0"/>
          <w:numId w:val="2"/>
        </w:numPr>
        <w:spacing w:line="300" w:lineRule="auto"/>
        <w:contextualSpacing w:val="0"/>
        <w:jc w:val="both"/>
        <w:rPr>
          <w:rFonts w:ascii="Times New Roman" w:hAnsi="Times New Roman" w:cs="Times New Roman"/>
        </w:rPr>
      </w:pPr>
      <w:r w:rsidRPr="006410DA">
        <w:rPr>
          <w:rFonts w:ascii="Times New Roman" w:hAnsi="Times New Roman" w:cs="Times New Roman"/>
        </w:rPr>
        <w:t xml:space="preserve">A </w:t>
      </w:r>
      <w:r w:rsidR="00491D13" w:rsidRPr="006410DA">
        <w:rPr>
          <w:rFonts w:ascii="Times New Roman" w:hAnsi="Times New Roman" w:cs="Times New Roman"/>
        </w:rPr>
        <w:t>State in which property of the child is located;</w:t>
      </w:r>
    </w:p>
    <w:p w:rsidR="00491D13" w:rsidRPr="006410DA" w:rsidRDefault="00491D13" w:rsidP="00491D13">
      <w:pPr>
        <w:spacing w:line="300" w:lineRule="auto"/>
        <w:jc w:val="both"/>
        <w:rPr>
          <w:rFonts w:ascii="Times New Roman" w:hAnsi="Times New Roman" w:cs="Times New Roman"/>
        </w:rPr>
      </w:pPr>
    </w:p>
    <w:p w:rsidR="00491D13" w:rsidRPr="006410DA" w:rsidRDefault="00465FA1" w:rsidP="00491D13">
      <w:pPr>
        <w:pStyle w:val="ListParagraph"/>
        <w:numPr>
          <w:ilvl w:val="0"/>
          <w:numId w:val="2"/>
        </w:numPr>
        <w:spacing w:line="300" w:lineRule="auto"/>
        <w:contextualSpacing w:val="0"/>
        <w:jc w:val="both"/>
        <w:rPr>
          <w:rFonts w:ascii="Times New Roman" w:hAnsi="Times New Roman" w:cs="Times New Roman"/>
        </w:rPr>
      </w:pPr>
      <w:r w:rsidRPr="006410DA">
        <w:rPr>
          <w:rFonts w:ascii="Times New Roman" w:hAnsi="Times New Roman" w:cs="Times New Roman"/>
        </w:rPr>
        <w:lastRenderedPageBreak/>
        <w:t xml:space="preserve">A </w:t>
      </w:r>
      <w:r w:rsidR="00491D13" w:rsidRPr="006410DA">
        <w:rPr>
          <w:rFonts w:ascii="Times New Roman" w:hAnsi="Times New Roman" w:cs="Times New Roman"/>
        </w:rPr>
        <w:t xml:space="preserve">State whose authorities are seised of an application for divorce or legal separation of the child's parents; or </w:t>
      </w:r>
    </w:p>
    <w:p w:rsidR="00491D13" w:rsidRPr="006410DA" w:rsidRDefault="00491D13" w:rsidP="00491D13">
      <w:pPr>
        <w:pStyle w:val="ListParagraph"/>
        <w:spacing w:line="300" w:lineRule="auto"/>
        <w:ind w:left="1080"/>
        <w:jc w:val="both"/>
        <w:rPr>
          <w:rFonts w:ascii="Times New Roman" w:hAnsi="Times New Roman" w:cs="Times New Roman"/>
        </w:rPr>
      </w:pPr>
    </w:p>
    <w:p w:rsidR="00491D13" w:rsidRPr="006410DA" w:rsidRDefault="00465FA1" w:rsidP="00491D13">
      <w:pPr>
        <w:pStyle w:val="ListParagraph"/>
        <w:numPr>
          <w:ilvl w:val="0"/>
          <w:numId w:val="2"/>
        </w:numPr>
        <w:spacing w:line="300" w:lineRule="auto"/>
        <w:contextualSpacing w:val="0"/>
        <w:jc w:val="both"/>
        <w:rPr>
          <w:rFonts w:ascii="Times New Roman" w:hAnsi="Times New Roman" w:cs="Times New Roman"/>
        </w:rPr>
      </w:pPr>
      <w:r w:rsidRPr="006410DA">
        <w:rPr>
          <w:rFonts w:ascii="Times New Roman" w:hAnsi="Times New Roman" w:cs="Times New Roman"/>
        </w:rPr>
        <w:t xml:space="preserve">A </w:t>
      </w:r>
      <w:r w:rsidR="00491D13" w:rsidRPr="006410DA">
        <w:rPr>
          <w:rFonts w:ascii="Times New Roman" w:hAnsi="Times New Roman" w:cs="Times New Roman"/>
        </w:rPr>
        <w:t>State with which the child has a ‘substantial connection’</w:t>
      </w:r>
    </w:p>
    <w:p w:rsidR="00491D13" w:rsidRPr="006410DA" w:rsidRDefault="00491D13" w:rsidP="00491D13">
      <w:pPr>
        <w:spacing w:line="300" w:lineRule="auto"/>
        <w:jc w:val="both"/>
        <w:rPr>
          <w:rFonts w:ascii="Times New Roman" w:hAnsi="Times New Roman" w:cs="Times New Roman"/>
        </w:rPr>
      </w:pPr>
    </w:p>
    <w:p w:rsidR="00491D13" w:rsidRPr="006410DA" w:rsidRDefault="00491D13" w:rsidP="005320A4">
      <w:pPr>
        <w:pStyle w:val="ListParagraph"/>
        <w:numPr>
          <w:ilvl w:val="0"/>
          <w:numId w:val="14"/>
        </w:numPr>
        <w:spacing w:line="300" w:lineRule="auto"/>
        <w:jc w:val="both"/>
        <w:outlineLvl w:val="0"/>
        <w:rPr>
          <w:rFonts w:ascii="Times New Roman" w:hAnsi="Times New Roman" w:cs="Times New Roman"/>
        </w:rPr>
      </w:pPr>
      <w:r w:rsidRPr="006410DA">
        <w:rPr>
          <w:rFonts w:ascii="Times New Roman" w:hAnsi="Times New Roman" w:cs="Times New Roman"/>
        </w:rPr>
        <w:t>An example of a case in which the c</w:t>
      </w:r>
      <w:r w:rsidR="00465FA1" w:rsidRPr="006410DA">
        <w:rPr>
          <w:rFonts w:ascii="Times New Roman" w:hAnsi="Times New Roman" w:cs="Times New Roman"/>
        </w:rPr>
        <w:t>ourt submitted a request under A</w:t>
      </w:r>
      <w:r w:rsidRPr="006410DA">
        <w:rPr>
          <w:rFonts w:ascii="Times New Roman" w:hAnsi="Times New Roman" w:cs="Times New Roman"/>
        </w:rPr>
        <w:t xml:space="preserve">rt 9 is </w:t>
      </w:r>
      <w:r w:rsidRPr="006410DA">
        <w:rPr>
          <w:rFonts w:ascii="Times New Roman" w:hAnsi="Times New Roman" w:cs="Times New Roman"/>
          <w:i/>
        </w:rPr>
        <w:t xml:space="preserve">Re M and L </w:t>
      </w:r>
      <w:r w:rsidRPr="006410DA">
        <w:rPr>
          <w:rFonts w:ascii="Times New Roman" w:hAnsi="Times New Roman" w:cs="Times New Roman"/>
          <w:iCs/>
          <w:color w:val="000000" w:themeColor="text1"/>
        </w:rPr>
        <w:t>[2016] EWHC 2535 (Fam), [2017] 1 FCR 33, [2017] 2 FLR 250</w:t>
      </w:r>
      <w:r w:rsidRPr="006410DA">
        <w:rPr>
          <w:rFonts w:ascii="Times New Roman" w:hAnsi="Times New Roman" w:cs="Times New Roman"/>
          <w:iCs/>
          <w:color w:val="000000" w:themeColor="text1"/>
        </w:rPr>
        <w:t>.  Baker J was concerned with two children, one of whom lived in England with the father; the other in Norway with the mother.  It was crucial that one court should deal with both children. As no request for a transfer to Norway had been made by the mother, the court held that it was appropriate to request the Norwegian authorities to transfer proceedings to England.</w:t>
      </w:r>
    </w:p>
    <w:p w:rsidR="00491D13" w:rsidRPr="006410DA" w:rsidRDefault="00491D13" w:rsidP="00491D13">
      <w:pPr>
        <w:spacing w:line="300" w:lineRule="auto"/>
        <w:jc w:val="both"/>
        <w:rPr>
          <w:rFonts w:ascii="Times New Roman" w:hAnsi="Times New Roman" w:cs="Times New Roman"/>
        </w:rPr>
      </w:pPr>
    </w:p>
    <w:p w:rsidR="00491D13" w:rsidRPr="006410DA" w:rsidRDefault="00491D13" w:rsidP="00491D13">
      <w:pPr>
        <w:spacing w:line="300" w:lineRule="auto"/>
        <w:jc w:val="both"/>
        <w:rPr>
          <w:rFonts w:ascii="Times New Roman" w:hAnsi="Times New Roman" w:cs="Times New Roman"/>
          <w:highlight w:val="yellow"/>
        </w:rPr>
      </w:pPr>
    </w:p>
    <w:p w:rsidR="00491D13" w:rsidRPr="006410DA" w:rsidRDefault="00491D13" w:rsidP="005320A4">
      <w:pPr>
        <w:pStyle w:val="ListParagraph"/>
        <w:numPr>
          <w:ilvl w:val="0"/>
          <w:numId w:val="14"/>
        </w:numPr>
        <w:spacing w:line="300" w:lineRule="auto"/>
        <w:rPr>
          <w:rFonts w:ascii="Times New Roman" w:hAnsi="Times New Roman" w:cs="Times New Roman"/>
        </w:rPr>
      </w:pPr>
      <w:r w:rsidRPr="006410DA">
        <w:rPr>
          <w:rFonts w:ascii="Times New Roman" w:hAnsi="Times New Roman" w:cs="Times New Roman"/>
        </w:rPr>
        <w:t xml:space="preserve">Rules 12.61 to 12.68 of the Family Procedure Rules 2010 set out the domestic rules under which the English court deals with transfers </w:t>
      </w:r>
      <w:r w:rsidRPr="006410DA">
        <w:rPr>
          <w:rFonts w:ascii="Times New Roman" w:hAnsi="Times New Roman" w:cs="Times New Roman"/>
        </w:rPr>
        <w:t>under Arts 8 and 9.  Applications must be heard on notice in the High Court.</w:t>
      </w:r>
    </w:p>
    <w:p w:rsidR="00491D13" w:rsidRPr="006410DA" w:rsidRDefault="00491D13" w:rsidP="00D151FB">
      <w:pPr>
        <w:spacing w:line="300" w:lineRule="auto"/>
        <w:jc w:val="both"/>
        <w:rPr>
          <w:rFonts w:ascii="Times New Roman" w:hAnsi="Times New Roman" w:cs="Times New Roman"/>
        </w:rPr>
      </w:pPr>
    </w:p>
    <w:p w:rsidR="00491D13" w:rsidRPr="006410DA" w:rsidRDefault="00491D13" w:rsidP="00491D13">
      <w:pPr>
        <w:spacing w:line="300" w:lineRule="auto"/>
        <w:jc w:val="both"/>
        <w:outlineLvl w:val="0"/>
        <w:rPr>
          <w:rFonts w:ascii="Times New Roman" w:hAnsi="Times New Roman" w:cs="Times New Roman"/>
          <w:b/>
          <w:bCs/>
          <w:iCs/>
        </w:rPr>
      </w:pPr>
    </w:p>
    <w:p w:rsidR="00491D13" w:rsidRPr="006410DA" w:rsidRDefault="00491D13" w:rsidP="00491D13">
      <w:pPr>
        <w:spacing w:line="300" w:lineRule="auto"/>
        <w:jc w:val="both"/>
        <w:outlineLvl w:val="0"/>
        <w:rPr>
          <w:rFonts w:ascii="Times New Roman" w:hAnsi="Times New Roman" w:cs="Times New Roman"/>
          <w:b/>
          <w:bCs/>
          <w:iCs/>
        </w:rPr>
      </w:pPr>
      <w:r w:rsidRPr="006410DA">
        <w:rPr>
          <w:rFonts w:ascii="Times New Roman" w:hAnsi="Times New Roman" w:cs="Times New Roman"/>
          <w:b/>
          <w:bCs/>
          <w:iCs/>
        </w:rPr>
        <w:t>Acceptance of jurisdiction by</w:t>
      </w:r>
      <w:r w:rsidRPr="006410DA">
        <w:rPr>
          <w:rFonts w:ascii="Times New Roman" w:hAnsi="Times New Roman" w:cs="Times New Roman"/>
          <w:b/>
          <w:bCs/>
          <w:iCs/>
        </w:rPr>
        <w:t xml:space="preserve"> a court dealing with divorce or legal separation proceedings</w:t>
      </w:r>
    </w:p>
    <w:p w:rsidR="00491D13" w:rsidRPr="006410DA" w:rsidRDefault="00491D13" w:rsidP="00491D13">
      <w:pPr>
        <w:spacing w:line="300" w:lineRule="auto"/>
        <w:jc w:val="both"/>
        <w:rPr>
          <w:rFonts w:ascii="Times New Roman" w:hAnsi="Times New Roman" w:cs="Times New Roman"/>
        </w:rPr>
      </w:pPr>
    </w:p>
    <w:p w:rsidR="00491D13" w:rsidRPr="006410DA" w:rsidRDefault="00491D13"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Article 10 of HC96 is the equivalent of Art 12 of Brussels </w:t>
      </w:r>
      <w:proofErr w:type="spellStart"/>
      <w:r w:rsidRPr="006410DA">
        <w:rPr>
          <w:rFonts w:ascii="Times New Roman" w:hAnsi="Times New Roman" w:cs="Times New Roman"/>
        </w:rPr>
        <w:t>IIa</w:t>
      </w:r>
      <w:proofErr w:type="spellEnd"/>
      <w:r w:rsidRPr="006410DA">
        <w:rPr>
          <w:rFonts w:ascii="Times New Roman" w:hAnsi="Times New Roman" w:cs="Times New Roman"/>
        </w:rPr>
        <w:t xml:space="preserve"> (which deals with ‘prorogation of jurisdiction’). It provides that a</w:t>
      </w:r>
      <w:r w:rsidRPr="006410DA">
        <w:rPr>
          <w:rFonts w:ascii="Times New Roman" w:hAnsi="Times New Roman" w:cs="Times New Roman"/>
        </w:rPr>
        <w:t xml:space="preserve"> court </w:t>
      </w:r>
      <w:r w:rsidRPr="006410DA">
        <w:rPr>
          <w:rFonts w:ascii="Times New Roman" w:hAnsi="Times New Roman" w:cs="Times New Roman"/>
        </w:rPr>
        <w:t xml:space="preserve">exercising jurisdiction with respect to divorce, </w:t>
      </w:r>
      <w:r w:rsidRPr="006410DA">
        <w:rPr>
          <w:rFonts w:ascii="Times New Roman" w:hAnsi="Times New Roman" w:cs="Times New Roman"/>
        </w:rPr>
        <w:t>legal separation</w:t>
      </w:r>
      <w:r w:rsidRPr="006410DA">
        <w:rPr>
          <w:rFonts w:ascii="Times New Roman" w:hAnsi="Times New Roman" w:cs="Times New Roman"/>
        </w:rPr>
        <w:t xml:space="preserve"> or annulment </w:t>
      </w:r>
      <w:r w:rsidRPr="006410DA">
        <w:rPr>
          <w:rFonts w:ascii="Times New Roman" w:hAnsi="Times New Roman" w:cs="Times New Roman"/>
        </w:rPr>
        <w:t xml:space="preserve">proceedings </w:t>
      </w:r>
      <w:r w:rsidRPr="006410DA">
        <w:rPr>
          <w:rFonts w:ascii="Times New Roman" w:hAnsi="Times New Roman" w:cs="Times New Roman"/>
        </w:rPr>
        <w:t xml:space="preserve">concerning the parents of a child </w:t>
      </w:r>
      <w:r w:rsidRPr="006410DA">
        <w:rPr>
          <w:rFonts w:ascii="Times New Roman" w:hAnsi="Times New Roman" w:cs="Times New Roman"/>
        </w:rPr>
        <w:t>may take jurisdiction over matters connected with parental responsibility under Art 10 provided that all of the following conditions are met:</w:t>
      </w:r>
    </w:p>
    <w:p w:rsidR="00491D13" w:rsidRPr="006410DA" w:rsidRDefault="00491D13" w:rsidP="00491D13">
      <w:pPr>
        <w:spacing w:line="300" w:lineRule="auto"/>
        <w:jc w:val="both"/>
        <w:rPr>
          <w:rFonts w:ascii="Times New Roman" w:hAnsi="Times New Roman" w:cs="Times New Roman"/>
        </w:rPr>
      </w:pPr>
    </w:p>
    <w:p w:rsidR="00491D13" w:rsidRPr="006410DA" w:rsidRDefault="00465FA1" w:rsidP="00491D13">
      <w:pPr>
        <w:pStyle w:val="ListParagraph"/>
        <w:numPr>
          <w:ilvl w:val="0"/>
          <w:numId w:val="3"/>
        </w:numPr>
        <w:spacing w:line="300" w:lineRule="auto"/>
        <w:contextualSpacing w:val="0"/>
        <w:jc w:val="both"/>
        <w:rPr>
          <w:rFonts w:ascii="Times New Roman" w:hAnsi="Times New Roman" w:cs="Times New Roman"/>
        </w:rPr>
      </w:pPr>
      <w:r w:rsidRPr="006410DA">
        <w:rPr>
          <w:rFonts w:ascii="Times New Roman" w:hAnsi="Times New Roman" w:cs="Times New Roman"/>
        </w:rPr>
        <w:t>O</w:t>
      </w:r>
      <w:r w:rsidR="00491D13" w:rsidRPr="006410DA">
        <w:rPr>
          <w:rFonts w:ascii="Times New Roman" w:hAnsi="Times New Roman" w:cs="Times New Roman"/>
        </w:rPr>
        <w:t>ne of the child’s parents is habitually resident in the State concerned when proceedings are commenced;</w:t>
      </w:r>
    </w:p>
    <w:p w:rsidR="00491D13" w:rsidRPr="006410DA" w:rsidRDefault="00491D13" w:rsidP="00491D13">
      <w:pPr>
        <w:pStyle w:val="ListParagraph"/>
        <w:spacing w:line="300" w:lineRule="auto"/>
        <w:ind w:left="760"/>
        <w:jc w:val="both"/>
        <w:rPr>
          <w:rFonts w:ascii="Times New Roman" w:hAnsi="Times New Roman" w:cs="Times New Roman"/>
        </w:rPr>
      </w:pPr>
    </w:p>
    <w:p w:rsidR="00491D13" w:rsidRPr="006410DA" w:rsidRDefault="00465FA1" w:rsidP="00491D13">
      <w:pPr>
        <w:pStyle w:val="ListParagraph"/>
        <w:numPr>
          <w:ilvl w:val="0"/>
          <w:numId w:val="3"/>
        </w:numPr>
        <w:spacing w:line="300" w:lineRule="auto"/>
        <w:contextualSpacing w:val="0"/>
        <w:jc w:val="both"/>
        <w:rPr>
          <w:rFonts w:ascii="Times New Roman" w:hAnsi="Times New Roman" w:cs="Times New Roman"/>
        </w:rPr>
      </w:pPr>
      <w:r w:rsidRPr="006410DA">
        <w:rPr>
          <w:rFonts w:ascii="Times New Roman" w:hAnsi="Times New Roman" w:cs="Times New Roman"/>
        </w:rPr>
        <w:t>O</w:t>
      </w:r>
      <w:r w:rsidR="00491D13" w:rsidRPr="006410DA">
        <w:rPr>
          <w:rFonts w:ascii="Times New Roman" w:hAnsi="Times New Roman" w:cs="Times New Roman"/>
        </w:rPr>
        <w:t>ne of the child’s parents has parental responsibility for the child when proceedings are commenced;</w:t>
      </w:r>
    </w:p>
    <w:p w:rsidR="00491D13" w:rsidRPr="006410DA" w:rsidRDefault="00491D13" w:rsidP="00491D13">
      <w:pPr>
        <w:pStyle w:val="ListParagraph"/>
        <w:spacing w:line="300" w:lineRule="auto"/>
        <w:ind w:left="760"/>
        <w:jc w:val="both"/>
        <w:rPr>
          <w:rFonts w:ascii="Times New Roman" w:hAnsi="Times New Roman" w:cs="Times New Roman"/>
        </w:rPr>
      </w:pPr>
    </w:p>
    <w:p w:rsidR="00491D13" w:rsidRPr="006410DA" w:rsidRDefault="00465FA1" w:rsidP="00491D13">
      <w:pPr>
        <w:pStyle w:val="ListParagraph"/>
        <w:numPr>
          <w:ilvl w:val="0"/>
          <w:numId w:val="3"/>
        </w:numPr>
        <w:spacing w:line="300" w:lineRule="auto"/>
        <w:contextualSpacing w:val="0"/>
        <w:jc w:val="both"/>
        <w:rPr>
          <w:rFonts w:ascii="Times New Roman" w:hAnsi="Times New Roman" w:cs="Times New Roman"/>
        </w:rPr>
      </w:pPr>
      <w:r w:rsidRPr="006410DA">
        <w:rPr>
          <w:rFonts w:ascii="Times New Roman" w:hAnsi="Times New Roman" w:cs="Times New Roman"/>
        </w:rPr>
        <w:t>T</w:t>
      </w:r>
      <w:r w:rsidR="00491D13" w:rsidRPr="006410DA">
        <w:rPr>
          <w:rFonts w:ascii="Times New Roman" w:hAnsi="Times New Roman" w:cs="Times New Roman"/>
        </w:rPr>
        <w:t>he jurisdiction is accepted by both parents and by a</w:t>
      </w:r>
      <w:r w:rsidR="00491D13" w:rsidRPr="006410DA">
        <w:rPr>
          <w:rFonts w:ascii="Times New Roman" w:hAnsi="Times New Roman" w:cs="Times New Roman"/>
        </w:rPr>
        <w:t>n</w:t>
      </w:r>
      <w:r w:rsidR="00491D13" w:rsidRPr="006410DA">
        <w:rPr>
          <w:rFonts w:ascii="Times New Roman" w:hAnsi="Times New Roman" w:cs="Times New Roman"/>
        </w:rPr>
        <w:t xml:space="preserve">y other person who has parental responsibility for the child; and </w:t>
      </w:r>
    </w:p>
    <w:p w:rsidR="00491D13" w:rsidRPr="006410DA" w:rsidRDefault="00491D13" w:rsidP="00491D13">
      <w:pPr>
        <w:spacing w:line="300" w:lineRule="auto"/>
        <w:jc w:val="both"/>
        <w:rPr>
          <w:rFonts w:ascii="Times New Roman" w:hAnsi="Times New Roman" w:cs="Times New Roman"/>
        </w:rPr>
      </w:pPr>
    </w:p>
    <w:p w:rsidR="00491D13" w:rsidRPr="006410DA" w:rsidRDefault="00465FA1" w:rsidP="00491D13">
      <w:pPr>
        <w:pStyle w:val="ListParagraph"/>
        <w:numPr>
          <w:ilvl w:val="0"/>
          <w:numId w:val="3"/>
        </w:numPr>
        <w:spacing w:line="300" w:lineRule="auto"/>
        <w:contextualSpacing w:val="0"/>
        <w:jc w:val="both"/>
        <w:rPr>
          <w:rFonts w:ascii="Times New Roman" w:hAnsi="Times New Roman" w:cs="Times New Roman"/>
        </w:rPr>
      </w:pPr>
      <w:r w:rsidRPr="006410DA">
        <w:rPr>
          <w:rFonts w:ascii="Times New Roman" w:hAnsi="Times New Roman" w:cs="Times New Roman"/>
        </w:rPr>
        <w:t>I</w:t>
      </w:r>
      <w:r w:rsidR="00491D13" w:rsidRPr="006410DA">
        <w:rPr>
          <w:rFonts w:ascii="Times New Roman" w:hAnsi="Times New Roman" w:cs="Times New Roman"/>
        </w:rPr>
        <w:t xml:space="preserve">t is in the best interests of the child for the authorities in that State to assume jurisdiction. </w:t>
      </w:r>
    </w:p>
    <w:p w:rsidR="00491D13" w:rsidRPr="006410DA" w:rsidRDefault="00491D13" w:rsidP="00491D13">
      <w:pPr>
        <w:spacing w:line="300" w:lineRule="auto"/>
        <w:jc w:val="both"/>
        <w:rPr>
          <w:rFonts w:ascii="Times New Roman" w:hAnsi="Times New Roman" w:cs="Times New Roman"/>
        </w:rPr>
      </w:pPr>
    </w:p>
    <w:p w:rsidR="00491D13" w:rsidRPr="006410DA" w:rsidRDefault="00491D13" w:rsidP="005320A4">
      <w:pPr>
        <w:pStyle w:val="ListParagraph"/>
        <w:numPr>
          <w:ilvl w:val="0"/>
          <w:numId w:val="14"/>
        </w:numPr>
        <w:spacing w:line="300" w:lineRule="auto"/>
        <w:rPr>
          <w:rFonts w:ascii="Times New Roman" w:hAnsi="Times New Roman" w:cs="Times New Roman"/>
        </w:rPr>
      </w:pPr>
      <w:r w:rsidRPr="006410DA">
        <w:rPr>
          <w:rFonts w:ascii="Times New Roman" w:hAnsi="Times New Roman" w:cs="Times New Roman"/>
        </w:rPr>
        <w:t xml:space="preserve">The circumstances in which a court can assume jurisdiction by agreement under HC96 Art 10 are more limited than those </w:t>
      </w:r>
      <w:r w:rsidRPr="006410DA">
        <w:rPr>
          <w:rFonts w:ascii="Times New Roman" w:hAnsi="Times New Roman" w:cs="Times New Roman"/>
        </w:rPr>
        <w:t>under</w:t>
      </w:r>
      <w:r w:rsidRPr="006410DA">
        <w:rPr>
          <w:rFonts w:ascii="Times New Roman" w:hAnsi="Times New Roman" w:cs="Times New Roman"/>
        </w:rPr>
        <w:t xml:space="preserve"> Art 12 of </w:t>
      </w:r>
      <w:r w:rsidRPr="006410DA">
        <w:rPr>
          <w:rFonts w:ascii="Times New Roman" w:hAnsi="Times New Roman" w:cs="Times New Roman"/>
        </w:rPr>
        <w:t xml:space="preserve">Brussels </w:t>
      </w:r>
      <w:proofErr w:type="spellStart"/>
      <w:r w:rsidRPr="006410DA">
        <w:rPr>
          <w:rFonts w:ascii="Times New Roman" w:hAnsi="Times New Roman" w:cs="Times New Roman"/>
        </w:rPr>
        <w:t>IIa</w:t>
      </w:r>
      <w:proofErr w:type="spellEnd"/>
      <w:r w:rsidRPr="006410DA">
        <w:rPr>
          <w:rFonts w:ascii="Times New Roman" w:hAnsi="Times New Roman" w:cs="Times New Roman"/>
        </w:rPr>
        <w:t>.</w:t>
      </w:r>
    </w:p>
    <w:p w:rsidR="00491D13" w:rsidRPr="006410DA" w:rsidRDefault="00491D13" w:rsidP="00D151FB">
      <w:pPr>
        <w:spacing w:line="300" w:lineRule="auto"/>
        <w:jc w:val="both"/>
        <w:rPr>
          <w:rFonts w:ascii="Times New Roman" w:hAnsi="Times New Roman" w:cs="Times New Roman"/>
        </w:rPr>
      </w:pPr>
    </w:p>
    <w:p w:rsidR="00491D13" w:rsidRPr="006410DA" w:rsidRDefault="00491D13" w:rsidP="00491D13">
      <w:pPr>
        <w:spacing w:line="300" w:lineRule="auto"/>
        <w:jc w:val="both"/>
        <w:outlineLvl w:val="0"/>
        <w:rPr>
          <w:rFonts w:ascii="Times New Roman" w:hAnsi="Times New Roman" w:cs="Times New Roman"/>
          <w:b/>
        </w:rPr>
      </w:pPr>
      <w:r w:rsidRPr="006410DA">
        <w:rPr>
          <w:rFonts w:ascii="Times New Roman" w:hAnsi="Times New Roman" w:cs="Times New Roman"/>
          <w:b/>
        </w:rPr>
        <w:t>Urgent measures</w:t>
      </w:r>
    </w:p>
    <w:p w:rsidR="00491D13" w:rsidRPr="006410DA" w:rsidRDefault="00491D13" w:rsidP="00D151FB">
      <w:pPr>
        <w:spacing w:line="300" w:lineRule="auto"/>
        <w:jc w:val="both"/>
        <w:rPr>
          <w:rFonts w:ascii="Times New Roman" w:hAnsi="Times New Roman" w:cs="Times New Roman"/>
        </w:rPr>
      </w:pPr>
    </w:p>
    <w:p w:rsidR="00491D13" w:rsidRPr="006410DA" w:rsidRDefault="00491D13"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Article 11 provides that:</w:t>
      </w:r>
    </w:p>
    <w:p w:rsidR="00491D13" w:rsidRPr="006410DA" w:rsidRDefault="00491D13" w:rsidP="00491D13">
      <w:pPr>
        <w:pStyle w:val="ListParagraph"/>
        <w:spacing w:line="300" w:lineRule="auto"/>
        <w:ind w:left="360"/>
        <w:jc w:val="both"/>
        <w:rPr>
          <w:rFonts w:ascii="Times New Roman" w:hAnsi="Times New Roman" w:cs="Times New Roman"/>
        </w:rPr>
      </w:pPr>
    </w:p>
    <w:p w:rsidR="00491D13" w:rsidRPr="006410DA" w:rsidRDefault="00491D13" w:rsidP="00491D13">
      <w:pPr>
        <w:spacing w:line="300" w:lineRule="auto"/>
        <w:ind w:left="360"/>
        <w:jc w:val="both"/>
        <w:rPr>
          <w:rFonts w:ascii="Times New Roman" w:hAnsi="Times New Roman" w:cs="Times New Roman"/>
        </w:rPr>
      </w:pPr>
      <w:r w:rsidRPr="006410DA">
        <w:rPr>
          <w:rFonts w:ascii="Times New Roman" w:hAnsi="Times New Roman" w:cs="Times New Roman"/>
        </w:rPr>
        <w:t xml:space="preserve">(1) In all cases of urgency, the authorities of any Contracting State in whose territory the child or property belonging to the child is present have jurisdiction to take any necessary measures of protection. </w:t>
      </w:r>
    </w:p>
    <w:p w:rsidR="00491D13" w:rsidRPr="006410DA" w:rsidRDefault="00491D13" w:rsidP="00491D13">
      <w:pPr>
        <w:spacing w:line="300" w:lineRule="auto"/>
        <w:ind w:left="360"/>
        <w:jc w:val="both"/>
        <w:rPr>
          <w:rFonts w:ascii="Times New Roman" w:hAnsi="Times New Roman" w:cs="Times New Roman"/>
        </w:rPr>
      </w:pPr>
    </w:p>
    <w:p w:rsidR="00491D13" w:rsidRPr="006410DA" w:rsidRDefault="00491D13" w:rsidP="00491D13">
      <w:pPr>
        <w:spacing w:line="300" w:lineRule="auto"/>
        <w:ind w:left="360"/>
        <w:jc w:val="both"/>
        <w:rPr>
          <w:rFonts w:ascii="Times New Roman" w:hAnsi="Times New Roman" w:cs="Times New Roman"/>
        </w:rPr>
      </w:pPr>
      <w:r w:rsidRPr="006410DA">
        <w:rPr>
          <w:rFonts w:ascii="Times New Roman" w:hAnsi="Times New Roman" w:cs="Times New Roman"/>
        </w:rPr>
        <w:t xml:space="preserve">(2) The measures taken under the preceding paragraph with regard to a child habitually resident in a Contracting State shall lapse as soon as the authorities which have jurisdiction under Articles 5 to 10 have taken the measures required by the situation. </w:t>
      </w:r>
    </w:p>
    <w:p w:rsidR="00491D13" w:rsidRPr="006410DA" w:rsidRDefault="00491D13" w:rsidP="00491D13">
      <w:pPr>
        <w:spacing w:line="300" w:lineRule="auto"/>
        <w:ind w:left="360"/>
        <w:jc w:val="both"/>
        <w:rPr>
          <w:rFonts w:ascii="Times New Roman" w:hAnsi="Times New Roman" w:cs="Times New Roman"/>
        </w:rPr>
      </w:pPr>
    </w:p>
    <w:p w:rsidR="00491D13" w:rsidRPr="006410DA" w:rsidRDefault="00491D13" w:rsidP="00491D13">
      <w:pPr>
        <w:spacing w:line="300" w:lineRule="auto"/>
        <w:ind w:left="360"/>
        <w:jc w:val="both"/>
        <w:rPr>
          <w:rFonts w:ascii="Times New Roman" w:hAnsi="Times New Roman" w:cs="Times New Roman"/>
        </w:rPr>
      </w:pPr>
      <w:r w:rsidRPr="006410DA">
        <w:rPr>
          <w:rFonts w:ascii="Times New Roman" w:hAnsi="Times New Roman" w:cs="Times New Roman"/>
        </w:rPr>
        <w:t>(3) The measures taken under paragraph 1 with regard to a child who is habitually resident in a non-Contracting State shall lapse in each Contracting State as soon as measures required by the situation and taken by the authorities of another State are recognised in the Contracting State in question.</w:t>
      </w:r>
    </w:p>
    <w:p w:rsidR="00491D13" w:rsidRPr="006410DA" w:rsidRDefault="00491D13" w:rsidP="00491D13">
      <w:pPr>
        <w:pStyle w:val="ListParagraph"/>
        <w:spacing w:line="300" w:lineRule="auto"/>
        <w:ind w:left="360"/>
        <w:jc w:val="both"/>
        <w:rPr>
          <w:rFonts w:ascii="Times New Roman" w:hAnsi="Times New Roman" w:cs="Times New Roman"/>
        </w:rPr>
      </w:pPr>
    </w:p>
    <w:p w:rsidR="00D151FB" w:rsidRPr="006410DA" w:rsidRDefault="00D151FB" w:rsidP="00D151FB">
      <w:pPr>
        <w:spacing w:line="300" w:lineRule="auto"/>
        <w:jc w:val="both"/>
        <w:rPr>
          <w:rFonts w:ascii="Times New Roman" w:hAnsi="Times New Roman" w:cs="Times New Roman"/>
        </w:rPr>
      </w:pPr>
    </w:p>
    <w:p w:rsidR="00491D13" w:rsidRPr="006410DA" w:rsidRDefault="00AD6951"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This </w:t>
      </w:r>
      <w:r w:rsidR="00D151FB" w:rsidRPr="006410DA">
        <w:rPr>
          <w:rFonts w:ascii="Times New Roman" w:hAnsi="Times New Roman" w:cs="Times New Roman"/>
        </w:rPr>
        <w:t xml:space="preserve">provision </w:t>
      </w:r>
      <w:r w:rsidR="00491D13" w:rsidRPr="006410DA">
        <w:rPr>
          <w:rFonts w:ascii="Times New Roman" w:hAnsi="Times New Roman" w:cs="Times New Roman"/>
        </w:rPr>
        <w:t xml:space="preserve">allows the State to which a child has been abducted (and which is precluded from exercising substantive jurisdiction) </w:t>
      </w:r>
      <w:r w:rsidRPr="006410DA">
        <w:rPr>
          <w:rFonts w:ascii="Times New Roman" w:hAnsi="Times New Roman" w:cs="Times New Roman"/>
        </w:rPr>
        <w:t>‘</w:t>
      </w:r>
      <w:r w:rsidR="00491D13" w:rsidRPr="006410DA">
        <w:rPr>
          <w:rFonts w:ascii="Times New Roman" w:hAnsi="Times New Roman" w:cs="Times New Roman"/>
          <w:b/>
          <w:i/>
        </w:rPr>
        <w:t>to take any necessary measures of protection</w:t>
      </w:r>
      <w:r w:rsidR="00491D13" w:rsidRPr="006410DA">
        <w:rPr>
          <w:rFonts w:ascii="Times New Roman" w:hAnsi="Times New Roman" w:cs="Times New Roman"/>
        </w:rPr>
        <w:t xml:space="preserve">’.  </w:t>
      </w:r>
    </w:p>
    <w:p w:rsidR="00491D13" w:rsidRPr="006410DA" w:rsidRDefault="00491D13" w:rsidP="00491D13">
      <w:pPr>
        <w:pStyle w:val="ListParagraph"/>
        <w:spacing w:line="300" w:lineRule="auto"/>
        <w:ind w:left="360"/>
        <w:jc w:val="both"/>
        <w:rPr>
          <w:rFonts w:ascii="Times New Roman" w:hAnsi="Times New Roman" w:cs="Times New Roman"/>
        </w:rPr>
      </w:pPr>
    </w:p>
    <w:p w:rsidR="00D151FB" w:rsidRPr="006410DA" w:rsidRDefault="00D151FB"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The Explanatory Report specifically refers to the example of urgent measures taken in abduction proceedings which will remain in force until the situation is “</w:t>
      </w:r>
      <w:r w:rsidRPr="006410DA">
        <w:rPr>
          <w:rFonts w:ascii="Times New Roman" w:hAnsi="Times New Roman" w:cs="Times New Roman"/>
          <w:i/>
          <w:iCs/>
        </w:rPr>
        <w:t>under the control of</w:t>
      </w:r>
      <w:r w:rsidRPr="006410DA">
        <w:rPr>
          <w:rFonts w:ascii="Times New Roman" w:hAnsi="Times New Roman" w:cs="Times New Roman"/>
        </w:rPr>
        <w:t>” the authorities which normally have jurisdiction, and there is no longer any reason to maintain the jurisdiction of the authorities of the State of the child’s presence</w:t>
      </w:r>
      <w:r w:rsidRPr="006410DA">
        <w:rPr>
          <w:rStyle w:val="FootnoteReference"/>
          <w:rFonts w:ascii="Times New Roman" w:hAnsi="Times New Roman" w:cs="Times New Roman"/>
        </w:rPr>
        <w:footnoteReference w:id="2"/>
      </w:r>
      <w:r w:rsidRPr="006410DA">
        <w:rPr>
          <w:rFonts w:ascii="Times New Roman" w:hAnsi="Times New Roman" w:cs="Times New Roman"/>
        </w:rPr>
        <w:t>.</w:t>
      </w:r>
    </w:p>
    <w:p w:rsidR="00491D13" w:rsidRPr="006410DA" w:rsidRDefault="00491D13" w:rsidP="00491D13">
      <w:pPr>
        <w:pStyle w:val="ListParagraph"/>
        <w:rPr>
          <w:rFonts w:ascii="Times New Roman" w:hAnsi="Times New Roman" w:cs="Times New Roman"/>
        </w:rPr>
      </w:pPr>
    </w:p>
    <w:p w:rsidR="00D151FB" w:rsidRPr="006410DA" w:rsidRDefault="00D151FB"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The meaning of “urgency” was considered by the Supreme Court in </w:t>
      </w:r>
      <w:r w:rsidRPr="006410DA">
        <w:rPr>
          <w:rFonts w:ascii="Times New Roman" w:hAnsi="Times New Roman" w:cs="Times New Roman"/>
          <w:i/>
        </w:rPr>
        <w:t>Re J (A Child) (1996 Hague Convention: Cases of Urgency)</w:t>
      </w:r>
      <w:r w:rsidR="00491D13" w:rsidRPr="006410DA">
        <w:rPr>
          <w:rFonts w:ascii="Times New Roman" w:hAnsi="Times New Roman" w:cs="Times New Roman"/>
          <w:iCs/>
        </w:rPr>
        <w:t xml:space="preserve"> [2015] UKSC 70, [2016] AC 1291, [2015] 3 WLR 1827, [2016] 1 FCR 481, [2016] 1 FLR 170.  It was held that </w:t>
      </w:r>
      <w:r w:rsidR="00491D13" w:rsidRPr="006410DA">
        <w:rPr>
          <w:rFonts w:ascii="Times New Roman" w:hAnsi="Times New Roman" w:cs="Times New Roman"/>
        </w:rPr>
        <w:t>the majority of</w:t>
      </w:r>
      <w:r w:rsidR="00491D13" w:rsidRPr="006410DA">
        <w:rPr>
          <w:rFonts w:ascii="Times New Roman" w:hAnsi="Times New Roman" w:cs="Times New Roman"/>
        </w:rPr>
        <w:t xml:space="preserve"> cases involving th</w:t>
      </w:r>
      <w:r w:rsidR="00AD6951" w:rsidRPr="006410DA">
        <w:rPr>
          <w:rFonts w:ascii="Times New Roman" w:hAnsi="Times New Roman" w:cs="Times New Roman"/>
        </w:rPr>
        <w:t>e abduction of a child will be ‘urgent’</w:t>
      </w:r>
      <w:r w:rsidR="00491D13" w:rsidRPr="006410DA">
        <w:rPr>
          <w:rFonts w:ascii="Times New Roman" w:hAnsi="Times New Roman" w:cs="Times New Roman"/>
        </w:rPr>
        <w:t xml:space="preserve"> for the purposes of Art 11</w:t>
      </w:r>
      <w:r w:rsidR="00AD6951" w:rsidRPr="006410DA">
        <w:rPr>
          <w:rFonts w:ascii="Times New Roman" w:hAnsi="Times New Roman" w:cs="Times New Roman"/>
        </w:rPr>
        <w:t xml:space="preserve">, thus allowing </w:t>
      </w:r>
      <w:proofErr w:type="spellStart"/>
      <w:r w:rsidR="00AD6951" w:rsidRPr="006410DA">
        <w:rPr>
          <w:rFonts w:ascii="Times New Roman" w:hAnsi="Times New Roman" w:cs="Times New Roman"/>
        </w:rPr>
        <w:t>the</w:t>
      </w:r>
      <w:proofErr w:type="spellEnd"/>
      <w:r w:rsidR="00AD6951" w:rsidRPr="006410DA">
        <w:rPr>
          <w:rFonts w:ascii="Times New Roman" w:hAnsi="Times New Roman" w:cs="Times New Roman"/>
        </w:rPr>
        <w:t xml:space="preserve"> court</w:t>
      </w:r>
      <w:r w:rsidR="00491D13" w:rsidRPr="006410DA">
        <w:rPr>
          <w:rFonts w:ascii="Times New Roman" w:hAnsi="Times New Roman" w:cs="Times New Roman"/>
        </w:rPr>
        <w:t xml:space="preserve"> to make orders for the return of the child to the country of habitual residence by exercising a substantive welfare jurisdiction:  Per Baroness Hale at §§38-39:</w:t>
      </w:r>
    </w:p>
    <w:p w:rsidR="00491D13" w:rsidRPr="006410DA" w:rsidRDefault="00491D13" w:rsidP="00491D13">
      <w:pPr>
        <w:pStyle w:val="ListParagraph"/>
        <w:rPr>
          <w:rFonts w:ascii="Times New Roman" w:hAnsi="Times New Roman" w:cs="Times New Roman"/>
        </w:rPr>
      </w:pPr>
    </w:p>
    <w:p w:rsidR="00491D13" w:rsidRPr="006410DA" w:rsidRDefault="00AD6951" w:rsidP="00465FA1">
      <w:pPr>
        <w:ind w:left="720"/>
        <w:jc w:val="both"/>
        <w:rPr>
          <w:rFonts w:ascii="Times New Roman" w:hAnsi="Times New Roman" w:cs="Times New Roman"/>
        </w:rPr>
      </w:pPr>
      <w:r w:rsidRPr="006410DA">
        <w:rPr>
          <w:rFonts w:ascii="Times New Roman" w:hAnsi="Times New Roman" w:cs="Times New Roman"/>
        </w:rPr>
        <w:t>‘</w:t>
      </w:r>
      <w:r w:rsidR="00491D13" w:rsidRPr="006410DA">
        <w:rPr>
          <w:rFonts w:ascii="Times New Roman" w:hAnsi="Times New Roman" w:cs="Times New Roman"/>
          <w:iCs/>
        </w:rPr>
        <w:t xml:space="preserve">It would be extraordinary if, in a case to which HC80 did not apply, the question of whether to order the summary return of an abducted child were not a case of ‘urgency’ even if it was ultimately determined that it was not ‘necessary’ to order the return of the child. While I would not, therefore, go so far as to say that such a case is invariably one of ‘urgency’, I find it difficult to envisage a case in which the court should not </w:t>
      </w:r>
      <w:r w:rsidR="00491D13" w:rsidRPr="006410DA">
        <w:rPr>
          <w:rFonts w:ascii="Times New Roman" w:hAnsi="Times New Roman" w:cs="Times New Roman"/>
          <w:iCs/>
        </w:rPr>
        <w:lastRenderedPageBreak/>
        <w:t>consider it to be so, and then go on to consider whether it is appropriate to exercise the article 11 jurisdiction</w:t>
      </w:r>
      <w:r w:rsidRPr="006410DA">
        <w:rPr>
          <w:rFonts w:ascii="Times New Roman" w:hAnsi="Times New Roman" w:cs="Times New Roman"/>
        </w:rPr>
        <w:t>.’</w:t>
      </w:r>
    </w:p>
    <w:p w:rsidR="00D151FB" w:rsidRPr="006410DA" w:rsidRDefault="00D151FB" w:rsidP="00D151FB">
      <w:pPr>
        <w:spacing w:line="300" w:lineRule="auto"/>
        <w:jc w:val="both"/>
        <w:rPr>
          <w:rFonts w:ascii="Times New Roman" w:hAnsi="Times New Roman" w:cs="Times New Roman"/>
        </w:rPr>
      </w:pPr>
    </w:p>
    <w:p w:rsidR="00D151FB" w:rsidRPr="006410DA" w:rsidRDefault="00D151FB"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Under </w:t>
      </w:r>
      <w:r w:rsidR="00491D13" w:rsidRPr="006410DA">
        <w:rPr>
          <w:rFonts w:ascii="Times New Roman" w:hAnsi="Times New Roman" w:cs="Times New Roman"/>
        </w:rPr>
        <w:t>Art 23</w:t>
      </w:r>
      <w:r w:rsidR="00465FA1" w:rsidRPr="006410DA">
        <w:rPr>
          <w:rFonts w:ascii="Times New Roman" w:hAnsi="Times New Roman" w:cs="Times New Roman"/>
        </w:rPr>
        <w:t>(1)</w:t>
      </w:r>
      <w:r w:rsidR="00491D13" w:rsidRPr="006410DA">
        <w:rPr>
          <w:rFonts w:ascii="Times New Roman" w:hAnsi="Times New Roman" w:cs="Times New Roman"/>
        </w:rPr>
        <w:t xml:space="preserve">, urgent </w:t>
      </w:r>
      <w:r w:rsidR="00465FA1" w:rsidRPr="006410DA">
        <w:rPr>
          <w:rFonts w:ascii="Times New Roman" w:hAnsi="Times New Roman" w:cs="Times New Roman"/>
        </w:rPr>
        <w:t>measures will be recognised ‘by operation of law’</w:t>
      </w:r>
      <w:r w:rsidRPr="006410DA">
        <w:rPr>
          <w:rFonts w:ascii="Times New Roman" w:hAnsi="Times New Roman" w:cs="Times New Roman"/>
        </w:rPr>
        <w:t xml:space="preserve"> in the country of habitual residence until the authorities in that State of habitual residence put in place their own measures. </w:t>
      </w:r>
    </w:p>
    <w:p w:rsidR="00D151FB" w:rsidRPr="006410DA" w:rsidRDefault="00D151FB" w:rsidP="00D151FB">
      <w:pPr>
        <w:spacing w:line="300" w:lineRule="auto"/>
        <w:rPr>
          <w:rFonts w:ascii="Times New Roman" w:hAnsi="Times New Roman" w:cs="Times New Roman"/>
        </w:rPr>
      </w:pPr>
    </w:p>
    <w:p w:rsidR="00D151FB" w:rsidRPr="006410DA" w:rsidRDefault="00D151FB" w:rsidP="00D151FB">
      <w:pPr>
        <w:spacing w:line="300" w:lineRule="auto"/>
        <w:jc w:val="both"/>
        <w:outlineLvl w:val="0"/>
        <w:rPr>
          <w:rFonts w:ascii="Times New Roman" w:hAnsi="Times New Roman" w:cs="Times New Roman"/>
          <w:b/>
          <w:bCs/>
          <w:iCs/>
        </w:rPr>
      </w:pPr>
      <w:r w:rsidRPr="006410DA">
        <w:rPr>
          <w:rFonts w:ascii="Times New Roman" w:hAnsi="Times New Roman" w:cs="Times New Roman"/>
          <w:b/>
          <w:bCs/>
          <w:iCs/>
        </w:rPr>
        <w:t>Provisional measures</w:t>
      </w:r>
    </w:p>
    <w:p w:rsidR="00D151FB" w:rsidRPr="006410DA" w:rsidRDefault="00D151FB" w:rsidP="00D151FB">
      <w:pPr>
        <w:spacing w:line="300" w:lineRule="auto"/>
        <w:jc w:val="both"/>
        <w:rPr>
          <w:rFonts w:ascii="Times New Roman" w:hAnsi="Times New Roman" w:cs="Times New Roman"/>
        </w:rPr>
      </w:pPr>
    </w:p>
    <w:p w:rsidR="00491D13" w:rsidRPr="006410DA" w:rsidRDefault="00D151FB"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The courts of a Contracting State in which a child is present may take</w:t>
      </w:r>
      <w:r w:rsidR="00491D13" w:rsidRPr="006410DA">
        <w:rPr>
          <w:rFonts w:ascii="Times New Roman" w:hAnsi="Times New Roman" w:cs="Times New Roman"/>
        </w:rPr>
        <w:t xml:space="preserve"> measures of ‘a</w:t>
      </w:r>
      <w:r w:rsidRPr="006410DA">
        <w:rPr>
          <w:rFonts w:ascii="Times New Roman" w:hAnsi="Times New Roman" w:cs="Times New Roman"/>
        </w:rPr>
        <w:t xml:space="preserve"> provisional </w:t>
      </w:r>
      <w:r w:rsidR="00491D13" w:rsidRPr="006410DA">
        <w:rPr>
          <w:rFonts w:ascii="Times New Roman" w:hAnsi="Times New Roman" w:cs="Times New Roman"/>
        </w:rPr>
        <w:t>character’</w:t>
      </w:r>
      <w:r w:rsidRPr="006410DA">
        <w:rPr>
          <w:rFonts w:ascii="Times New Roman" w:hAnsi="Times New Roman" w:cs="Times New Roman"/>
        </w:rPr>
        <w:t xml:space="preserve"> under Art 12 even where there is no urgency.  </w:t>
      </w:r>
    </w:p>
    <w:p w:rsidR="00491D13" w:rsidRPr="006410DA" w:rsidRDefault="00491D13" w:rsidP="00491D13">
      <w:pPr>
        <w:pStyle w:val="ListParagraph"/>
        <w:spacing w:line="300" w:lineRule="auto"/>
        <w:ind w:left="360"/>
        <w:jc w:val="both"/>
        <w:rPr>
          <w:rFonts w:ascii="Times New Roman" w:hAnsi="Times New Roman" w:cs="Times New Roman"/>
        </w:rPr>
      </w:pPr>
    </w:p>
    <w:p w:rsidR="00491D13" w:rsidRPr="006410DA" w:rsidRDefault="00491D13"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Such measures have ‘</w:t>
      </w:r>
      <w:r w:rsidRPr="006410DA">
        <w:rPr>
          <w:rFonts w:ascii="Times New Roman" w:hAnsi="Times New Roman" w:cs="Times New Roman"/>
          <w:i/>
        </w:rPr>
        <w:t>a territorial effect limited to the State in question</w:t>
      </w:r>
      <w:r w:rsidRPr="006410DA">
        <w:rPr>
          <w:rFonts w:ascii="Times New Roman" w:hAnsi="Times New Roman" w:cs="Times New Roman"/>
        </w:rPr>
        <w:t>’.</w:t>
      </w:r>
    </w:p>
    <w:p w:rsidR="00491D13" w:rsidRPr="006410DA" w:rsidRDefault="00491D13" w:rsidP="00491D13">
      <w:pPr>
        <w:pStyle w:val="ListParagraph"/>
        <w:rPr>
          <w:rFonts w:ascii="Times New Roman" w:hAnsi="Times New Roman" w:cs="Times New Roman"/>
        </w:rPr>
      </w:pPr>
    </w:p>
    <w:p w:rsidR="00D151FB" w:rsidRPr="006410DA" w:rsidRDefault="00D151FB"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The measures must not be incompatible with measures already taken in the State of habitual residence and will lapse once the authorities in the State of habitual residence have taken a substantive decision in relation to the child.</w:t>
      </w:r>
    </w:p>
    <w:p w:rsidR="00D151FB" w:rsidRPr="006410DA" w:rsidRDefault="00D151FB" w:rsidP="00D151FB">
      <w:pPr>
        <w:spacing w:line="300" w:lineRule="auto"/>
        <w:jc w:val="both"/>
        <w:rPr>
          <w:rFonts w:ascii="Times New Roman" w:hAnsi="Times New Roman" w:cs="Times New Roman"/>
        </w:rPr>
      </w:pPr>
    </w:p>
    <w:p w:rsidR="00D151FB" w:rsidRPr="006410DA" w:rsidRDefault="00D151FB" w:rsidP="005320A4">
      <w:pPr>
        <w:pStyle w:val="ListParagraph"/>
        <w:numPr>
          <w:ilvl w:val="0"/>
          <w:numId w:val="14"/>
        </w:numPr>
        <w:spacing w:line="300" w:lineRule="auto"/>
        <w:jc w:val="both"/>
        <w:outlineLvl w:val="0"/>
        <w:rPr>
          <w:rFonts w:ascii="Times New Roman" w:hAnsi="Times New Roman" w:cs="Times New Roman"/>
        </w:rPr>
      </w:pPr>
      <w:r w:rsidRPr="006410DA">
        <w:rPr>
          <w:rFonts w:ascii="Times New Roman" w:hAnsi="Times New Roman" w:cs="Times New Roman"/>
        </w:rPr>
        <w:t>Art</w:t>
      </w:r>
      <w:r w:rsidR="00491D13" w:rsidRPr="006410DA">
        <w:rPr>
          <w:rFonts w:ascii="Times New Roman" w:hAnsi="Times New Roman" w:cs="Times New Roman"/>
        </w:rPr>
        <w:t>icle</w:t>
      </w:r>
      <w:r w:rsidRPr="006410DA">
        <w:rPr>
          <w:rFonts w:ascii="Times New Roman" w:hAnsi="Times New Roman" w:cs="Times New Roman"/>
        </w:rPr>
        <w:t xml:space="preserve"> 12 cannot be used in a case where a child has been wrongfully removed or retained: see Art 12(1) and Art 7(3)</w:t>
      </w:r>
      <w:r w:rsidR="00491D13" w:rsidRPr="006410DA">
        <w:rPr>
          <w:rFonts w:ascii="Times New Roman" w:hAnsi="Times New Roman" w:cs="Times New Roman"/>
        </w:rPr>
        <w:t>; the latter</w:t>
      </w:r>
      <w:r w:rsidRPr="006410DA">
        <w:rPr>
          <w:rFonts w:ascii="Times New Roman" w:hAnsi="Times New Roman" w:cs="Times New Roman"/>
        </w:rPr>
        <w:t xml:space="preserve"> provides that only measures pursuant to</w:t>
      </w:r>
      <w:r w:rsidR="00465FA1" w:rsidRPr="006410DA">
        <w:rPr>
          <w:rFonts w:ascii="Times New Roman" w:hAnsi="Times New Roman" w:cs="Times New Roman"/>
        </w:rPr>
        <w:t xml:space="preserve"> the urgency jurisdiction in</w:t>
      </w:r>
      <w:r w:rsidRPr="006410DA">
        <w:rPr>
          <w:rFonts w:ascii="Times New Roman" w:hAnsi="Times New Roman" w:cs="Times New Roman"/>
        </w:rPr>
        <w:t xml:space="preserve"> Art 11 can be taken in those circumstances. </w:t>
      </w:r>
    </w:p>
    <w:p w:rsidR="00D151FB" w:rsidRPr="006410DA" w:rsidRDefault="00D151FB" w:rsidP="00D151FB">
      <w:pPr>
        <w:spacing w:line="300" w:lineRule="auto"/>
        <w:rPr>
          <w:rFonts w:ascii="Times New Roman" w:hAnsi="Times New Roman" w:cs="Times New Roman"/>
          <w:i/>
          <w:iCs/>
        </w:rPr>
      </w:pPr>
    </w:p>
    <w:p w:rsidR="00D151FB" w:rsidRPr="006410DA" w:rsidRDefault="00D151FB" w:rsidP="00D151FB">
      <w:pPr>
        <w:spacing w:line="300" w:lineRule="auto"/>
        <w:outlineLvl w:val="0"/>
        <w:rPr>
          <w:rFonts w:ascii="Times New Roman" w:hAnsi="Times New Roman" w:cs="Times New Roman"/>
          <w:b/>
          <w:bCs/>
        </w:rPr>
      </w:pPr>
      <w:r w:rsidRPr="006410DA">
        <w:rPr>
          <w:rFonts w:ascii="Times New Roman" w:hAnsi="Times New Roman" w:cs="Times New Roman"/>
          <w:b/>
          <w:bCs/>
        </w:rPr>
        <w:t xml:space="preserve">Impact of the jurisdictional provisions of HC96 </w:t>
      </w:r>
    </w:p>
    <w:p w:rsidR="00D151FB" w:rsidRPr="006410DA" w:rsidRDefault="00D151FB" w:rsidP="00D151FB">
      <w:pPr>
        <w:spacing w:line="300" w:lineRule="auto"/>
        <w:rPr>
          <w:rFonts w:ascii="Times New Roman" w:hAnsi="Times New Roman" w:cs="Times New Roman"/>
        </w:rPr>
      </w:pPr>
    </w:p>
    <w:p w:rsidR="00D151FB" w:rsidRPr="006410DA" w:rsidRDefault="00D151FB"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Where another Contracting State has </w:t>
      </w:r>
      <w:r w:rsidR="00465FA1" w:rsidRPr="006410DA">
        <w:rPr>
          <w:rFonts w:ascii="Times New Roman" w:hAnsi="Times New Roman" w:cs="Times New Roman"/>
        </w:rPr>
        <w:t xml:space="preserve">substantive </w:t>
      </w:r>
      <w:r w:rsidRPr="006410DA">
        <w:rPr>
          <w:rFonts w:ascii="Times New Roman" w:hAnsi="Times New Roman" w:cs="Times New Roman"/>
        </w:rPr>
        <w:t xml:space="preserve">welfare jurisdiction, the English court has no power to make orders </w:t>
      </w:r>
      <w:r w:rsidR="00465FA1" w:rsidRPr="006410DA">
        <w:rPr>
          <w:rFonts w:ascii="Times New Roman" w:hAnsi="Times New Roman" w:cs="Times New Roman"/>
        </w:rPr>
        <w:t>apart from the limited jurisdiction arising</w:t>
      </w:r>
      <w:r w:rsidRPr="006410DA">
        <w:rPr>
          <w:rFonts w:ascii="Times New Roman" w:hAnsi="Times New Roman" w:cs="Times New Roman"/>
        </w:rPr>
        <w:t xml:space="preserve"> under Art</w:t>
      </w:r>
      <w:r w:rsidR="00465FA1" w:rsidRPr="006410DA">
        <w:rPr>
          <w:rFonts w:ascii="Times New Roman" w:hAnsi="Times New Roman" w:cs="Times New Roman"/>
        </w:rPr>
        <w:t>s</w:t>
      </w:r>
      <w:r w:rsidRPr="006410DA">
        <w:rPr>
          <w:rFonts w:ascii="Times New Roman" w:hAnsi="Times New Roman" w:cs="Times New Roman"/>
        </w:rPr>
        <w:t xml:space="preserve"> 11</w:t>
      </w:r>
      <w:r w:rsidR="00465FA1" w:rsidRPr="006410DA">
        <w:rPr>
          <w:rFonts w:ascii="Times New Roman" w:hAnsi="Times New Roman" w:cs="Times New Roman"/>
        </w:rPr>
        <w:t xml:space="preserve"> and 12</w:t>
      </w:r>
      <w:r w:rsidRPr="006410DA">
        <w:rPr>
          <w:rFonts w:ascii="Times New Roman" w:hAnsi="Times New Roman" w:cs="Times New Roman"/>
        </w:rPr>
        <w:t xml:space="preserve">.   </w:t>
      </w:r>
    </w:p>
    <w:p w:rsidR="00491D13" w:rsidRPr="006410DA" w:rsidRDefault="00491D13" w:rsidP="00491D13">
      <w:pPr>
        <w:pStyle w:val="ListParagraph"/>
        <w:spacing w:line="300" w:lineRule="auto"/>
        <w:ind w:left="360"/>
        <w:jc w:val="both"/>
        <w:rPr>
          <w:rFonts w:ascii="Times New Roman" w:hAnsi="Times New Roman" w:cs="Times New Roman"/>
        </w:rPr>
      </w:pPr>
    </w:p>
    <w:p w:rsidR="00D151FB" w:rsidRPr="006410DA" w:rsidRDefault="00D151FB"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In </w:t>
      </w:r>
      <w:r w:rsidRPr="006410DA">
        <w:rPr>
          <w:rFonts w:ascii="Times New Roman" w:hAnsi="Times New Roman" w:cs="Times New Roman"/>
          <w:i/>
          <w:iCs/>
        </w:rPr>
        <w:t>Re I-L (Children) (1996 Hague Child Protection Convention: Inherent Jurisdiction)</w:t>
      </w:r>
      <w:r w:rsidR="00465FA1" w:rsidRPr="006410DA">
        <w:rPr>
          <w:rFonts w:ascii="Times New Roman" w:hAnsi="Times New Roman" w:cs="Times New Roman"/>
          <w:i/>
          <w:iCs/>
        </w:rPr>
        <w:t xml:space="preserve"> </w:t>
      </w:r>
      <w:r w:rsidR="00465FA1" w:rsidRPr="006410DA">
        <w:rPr>
          <w:rFonts w:ascii="Times New Roman" w:hAnsi="Times New Roman" w:cs="Times New Roman"/>
          <w:iCs/>
        </w:rPr>
        <w:t xml:space="preserve">[2019] EWCA </w:t>
      </w:r>
      <w:proofErr w:type="spellStart"/>
      <w:r w:rsidR="00465FA1" w:rsidRPr="006410DA">
        <w:rPr>
          <w:rFonts w:ascii="Times New Roman" w:hAnsi="Times New Roman" w:cs="Times New Roman"/>
          <w:iCs/>
        </w:rPr>
        <w:t>Civ</w:t>
      </w:r>
      <w:proofErr w:type="spellEnd"/>
      <w:r w:rsidR="00465FA1" w:rsidRPr="006410DA">
        <w:rPr>
          <w:rFonts w:ascii="Times New Roman" w:hAnsi="Times New Roman" w:cs="Times New Roman"/>
          <w:iCs/>
        </w:rPr>
        <w:t xml:space="preserve"> 1956, [2020] 1 FCR 35, [2020] 1 FLR 656</w:t>
      </w:r>
      <w:r w:rsidRPr="006410DA">
        <w:rPr>
          <w:rFonts w:ascii="Times New Roman" w:hAnsi="Times New Roman" w:cs="Times New Roman"/>
          <w:i/>
          <w:iCs/>
        </w:rPr>
        <w:t xml:space="preserve"> </w:t>
      </w:r>
      <w:r w:rsidRPr="006410DA">
        <w:rPr>
          <w:rFonts w:ascii="Times New Roman" w:hAnsi="Times New Roman" w:cs="Times New Roman"/>
        </w:rPr>
        <w:t>the Court of Appeal considered whether the English court had jurisdiction to make orders</w:t>
      </w:r>
      <w:r w:rsidR="00491D13" w:rsidRPr="006410DA">
        <w:rPr>
          <w:rFonts w:ascii="Times New Roman" w:hAnsi="Times New Roman" w:cs="Times New Roman"/>
        </w:rPr>
        <w:t xml:space="preserve"> for the return of a child to Russia</w:t>
      </w:r>
      <w:r w:rsidRPr="006410DA">
        <w:rPr>
          <w:rFonts w:ascii="Times New Roman" w:hAnsi="Times New Roman" w:cs="Times New Roman"/>
        </w:rPr>
        <w:t xml:space="preserve"> in a case where the </w:t>
      </w:r>
      <w:r w:rsidR="00491D13" w:rsidRPr="006410DA">
        <w:rPr>
          <w:rFonts w:ascii="Times New Roman" w:hAnsi="Times New Roman" w:cs="Times New Roman"/>
        </w:rPr>
        <w:t>Russian courts</w:t>
      </w:r>
      <w:r w:rsidRPr="006410DA">
        <w:rPr>
          <w:rFonts w:ascii="Times New Roman" w:hAnsi="Times New Roman" w:cs="Times New Roman"/>
        </w:rPr>
        <w:t xml:space="preserve"> were already seised of procee</w:t>
      </w:r>
      <w:r w:rsidR="00491D13" w:rsidRPr="006410DA">
        <w:rPr>
          <w:rFonts w:ascii="Times New Roman" w:hAnsi="Times New Roman" w:cs="Times New Roman"/>
        </w:rPr>
        <w:t>dings in relation to the child.  It was held that on the facts of the case there was no power to make such an order exercising substantive as welfare proceedings in Russia remained ‘under consideration’ for the purposes of Art 13.  It was ‘not appropriate’ to exercise the power pursuant to Art 11 as the Russian courts were seised and in a position to make welfare orders.  As the mother had already obtained a return order from the Russian court, the appropriate jurisdictional course was to seek recognition and enforcement of that order.</w:t>
      </w:r>
    </w:p>
    <w:p w:rsidR="00D151FB" w:rsidRPr="006410DA" w:rsidRDefault="00D151FB" w:rsidP="00D151FB">
      <w:pPr>
        <w:spacing w:line="300" w:lineRule="auto"/>
        <w:jc w:val="both"/>
        <w:rPr>
          <w:rFonts w:ascii="Times New Roman" w:hAnsi="Times New Roman" w:cs="Times New Roman"/>
        </w:rPr>
      </w:pPr>
      <w:r w:rsidRPr="006410DA">
        <w:rPr>
          <w:rFonts w:ascii="Times New Roman" w:hAnsi="Times New Roman" w:cs="Times New Roman"/>
        </w:rPr>
        <w:t xml:space="preserve"> </w:t>
      </w:r>
    </w:p>
    <w:p w:rsidR="00D151FB" w:rsidRPr="006410DA" w:rsidRDefault="00D151FB" w:rsidP="00D151FB">
      <w:pPr>
        <w:spacing w:line="300" w:lineRule="auto"/>
        <w:rPr>
          <w:rFonts w:ascii="Times New Roman" w:hAnsi="Times New Roman" w:cs="Times New Roman"/>
        </w:rPr>
      </w:pPr>
    </w:p>
    <w:p w:rsidR="00D151FB" w:rsidRPr="006410DA" w:rsidRDefault="00D151FB" w:rsidP="007D28D4">
      <w:pPr>
        <w:spacing w:line="300" w:lineRule="auto"/>
        <w:jc w:val="both"/>
        <w:rPr>
          <w:rFonts w:ascii="Times New Roman" w:hAnsi="Times New Roman" w:cs="Times New Roman"/>
          <w:b/>
          <w:bCs/>
          <w:sz w:val="32"/>
          <w:szCs w:val="32"/>
          <w:u w:val="single"/>
        </w:rPr>
      </w:pPr>
      <w:r w:rsidRPr="006410DA">
        <w:rPr>
          <w:rFonts w:ascii="Times New Roman" w:hAnsi="Times New Roman" w:cs="Times New Roman"/>
          <w:b/>
          <w:bCs/>
          <w:sz w:val="32"/>
          <w:szCs w:val="32"/>
          <w:u w:val="single"/>
        </w:rPr>
        <w:t>Applicable law</w:t>
      </w:r>
    </w:p>
    <w:p w:rsidR="00D151FB" w:rsidRPr="006410DA" w:rsidRDefault="00D151FB" w:rsidP="00D151FB">
      <w:pPr>
        <w:spacing w:line="300" w:lineRule="auto"/>
        <w:jc w:val="both"/>
        <w:outlineLvl w:val="0"/>
        <w:rPr>
          <w:rFonts w:ascii="Times New Roman" w:hAnsi="Times New Roman" w:cs="Times New Roman"/>
        </w:rPr>
      </w:pPr>
    </w:p>
    <w:p w:rsidR="00491D13" w:rsidRPr="006410DA" w:rsidRDefault="00D151FB"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Chapter 3 of HC96 sets out the circumstances in which the laws of one country (</w:t>
      </w:r>
      <w:proofErr w:type="spellStart"/>
      <w:r w:rsidRPr="006410DA">
        <w:rPr>
          <w:rFonts w:ascii="Times New Roman" w:hAnsi="Times New Roman" w:cs="Times New Roman"/>
        </w:rPr>
        <w:t>i</w:t>
      </w:r>
      <w:proofErr w:type="spellEnd"/>
      <w:r w:rsidRPr="006410DA">
        <w:rPr>
          <w:rFonts w:ascii="Times New Roman" w:hAnsi="Times New Roman" w:cs="Times New Roman"/>
        </w:rPr>
        <w:t xml:space="preserve">) may be applied and exercised by the courts of another country; and (ii) may be relevant to the application of the law in another country by reason of a child’s move across a national border.   </w:t>
      </w:r>
    </w:p>
    <w:p w:rsidR="00491D13" w:rsidRPr="006410DA" w:rsidRDefault="00491D13" w:rsidP="00491D13">
      <w:pPr>
        <w:pStyle w:val="ListParagraph"/>
        <w:spacing w:line="300" w:lineRule="auto"/>
        <w:ind w:left="360"/>
        <w:jc w:val="both"/>
        <w:rPr>
          <w:rFonts w:ascii="Times New Roman" w:hAnsi="Times New Roman" w:cs="Times New Roman"/>
        </w:rPr>
      </w:pPr>
    </w:p>
    <w:p w:rsidR="00D151FB" w:rsidRPr="006410DA" w:rsidRDefault="00D151FB" w:rsidP="005320A4">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Art 21(1) provides that for the purposes of Chapter 3, ‘law’ means the law in force in a State other than its choice of law rules.  This is subject to a limited exception in Art 21(2) where the applicable law under Art 16 is that of a non-Contracting State.  </w:t>
      </w:r>
    </w:p>
    <w:p w:rsidR="005320A4" w:rsidRPr="006410DA" w:rsidRDefault="005320A4" w:rsidP="005320A4">
      <w:pPr>
        <w:pStyle w:val="ListParagraph"/>
        <w:rPr>
          <w:rFonts w:ascii="Times New Roman" w:hAnsi="Times New Roman" w:cs="Times New Roman"/>
        </w:rPr>
      </w:pPr>
    </w:p>
    <w:p w:rsidR="00D151FB" w:rsidRPr="006410DA" w:rsidRDefault="00D151FB" w:rsidP="00D151FB">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The applicable law rules can be refused only if an application of the rules would be </w:t>
      </w:r>
      <w:r w:rsidRPr="006410DA">
        <w:rPr>
          <w:rFonts w:ascii="Times New Roman" w:hAnsi="Times New Roman" w:cs="Times New Roman"/>
          <w:shd w:val="clear" w:color="auto" w:fill="FFFFFF"/>
          <w:lang w:val="en-US"/>
        </w:rPr>
        <w:t xml:space="preserve">manifestly contrary to public policy, </w:t>
      </w:r>
      <w:proofErr w:type="gramStart"/>
      <w:r w:rsidRPr="006410DA">
        <w:rPr>
          <w:rFonts w:ascii="Times New Roman" w:hAnsi="Times New Roman" w:cs="Times New Roman"/>
          <w:shd w:val="clear" w:color="auto" w:fill="FFFFFF"/>
          <w:lang w:val="en-US"/>
        </w:rPr>
        <w:t>taking into account</w:t>
      </w:r>
      <w:proofErr w:type="gramEnd"/>
      <w:r w:rsidRPr="006410DA">
        <w:rPr>
          <w:rFonts w:ascii="Times New Roman" w:hAnsi="Times New Roman" w:cs="Times New Roman"/>
          <w:shd w:val="clear" w:color="auto" w:fill="FFFFFF"/>
          <w:lang w:val="en-US"/>
        </w:rPr>
        <w:t xml:space="preserve"> the best interests of the child</w:t>
      </w:r>
      <w:r w:rsidRPr="006410DA">
        <w:rPr>
          <w:rStyle w:val="FootnoteReference"/>
          <w:rFonts w:ascii="Times New Roman" w:hAnsi="Times New Roman" w:cs="Times New Roman"/>
          <w:shd w:val="clear" w:color="auto" w:fill="FFFFFF"/>
          <w:lang w:val="en-US"/>
        </w:rPr>
        <w:footnoteReference w:id="3"/>
      </w:r>
      <w:r w:rsidRPr="006410DA">
        <w:rPr>
          <w:rFonts w:ascii="Times New Roman" w:hAnsi="Times New Roman" w:cs="Times New Roman"/>
          <w:shd w:val="clear" w:color="auto" w:fill="FFFFFF"/>
          <w:lang w:val="en-US"/>
        </w:rPr>
        <w:t>.</w:t>
      </w:r>
      <w:r w:rsidR="005320A4" w:rsidRPr="006410DA">
        <w:rPr>
          <w:rFonts w:ascii="Times New Roman" w:hAnsi="Times New Roman" w:cs="Times New Roman"/>
          <w:shd w:val="clear" w:color="auto" w:fill="FFFFFF"/>
          <w:lang w:val="en-US"/>
        </w:rPr>
        <w:t xml:space="preserve">  This is a very high threshold: </w:t>
      </w:r>
      <w:r w:rsidRPr="006410DA">
        <w:rPr>
          <w:rFonts w:ascii="Times New Roman" w:hAnsi="Times New Roman" w:cs="Times New Roman"/>
          <w:shd w:val="clear" w:color="auto" w:fill="FFFFFF"/>
          <w:lang w:val="en-US"/>
        </w:rPr>
        <w:t xml:space="preserve">  </w:t>
      </w:r>
      <w:r w:rsidR="005320A4" w:rsidRPr="006410DA">
        <w:rPr>
          <w:rFonts w:ascii="Times New Roman" w:hAnsi="Times New Roman" w:cs="Times New Roman"/>
          <w:shd w:val="clear" w:color="auto" w:fill="FFFFFF"/>
          <w:lang w:val="en-US"/>
        </w:rPr>
        <w:t>see</w:t>
      </w:r>
      <w:r w:rsidR="00BA402F" w:rsidRPr="006410DA">
        <w:rPr>
          <w:rFonts w:ascii="Times New Roman" w:hAnsi="Times New Roman" w:cs="Times New Roman"/>
          <w:shd w:val="clear" w:color="auto" w:fill="FFFFFF"/>
          <w:lang w:val="en-US"/>
        </w:rPr>
        <w:t xml:space="preserve">, for </w:t>
      </w:r>
      <w:proofErr w:type="gramStart"/>
      <w:r w:rsidR="00BA402F" w:rsidRPr="006410DA">
        <w:rPr>
          <w:rFonts w:ascii="Times New Roman" w:hAnsi="Times New Roman" w:cs="Times New Roman"/>
          <w:shd w:val="clear" w:color="auto" w:fill="FFFFFF"/>
          <w:lang w:val="en-US"/>
        </w:rPr>
        <w:t>example,</w:t>
      </w:r>
      <w:r w:rsidR="005320A4" w:rsidRPr="006410DA">
        <w:rPr>
          <w:rFonts w:ascii="Times New Roman" w:hAnsi="Times New Roman" w:cs="Times New Roman"/>
          <w:shd w:val="clear" w:color="auto" w:fill="FFFFFF"/>
          <w:lang w:val="en-US"/>
        </w:rPr>
        <w:t xml:space="preserve">  Munby</w:t>
      </w:r>
      <w:proofErr w:type="gramEnd"/>
      <w:r w:rsidR="005320A4" w:rsidRPr="006410DA">
        <w:rPr>
          <w:rFonts w:ascii="Times New Roman" w:hAnsi="Times New Roman" w:cs="Times New Roman"/>
          <w:shd w:val="clear" w:color="auto" w:fill="FFFFFF"/>
          <w:lang w:val="en-US"/>
        </w:rPr>
        <w:t xml:space="preserve"> LJ in </w:t>
      </w:r>
      <w:r w:rsidR="00F96008" w:rsidRPr="006410DA">
        <w:rPr>
          <w:rFonts w:ascii="Times New Roman" w:hAnsi="Times New Roman" w:cs="Times New Roman"/>
          <w:i/>
        </w:rPr>
        <w:t>Re L (A Child</w:t>
      </w:r>
      <w:r w:rsidR="005320A4" w:rsidRPr="006410DA">
        <w:rPr>
          <w:rFonts w:ascii="Times New Roman" w:hAnsi="Times New Roman" w:cs="Times New Roman"/>
          <w:i/>
        </w:rPr>
        <w:t>)</w:t>
      </w:r>
      <w:r w:rsidR="00F96008" w:rsidRPr="006410DA">
        <w:rPr>
          <w:rFonts w:ascii="Times New Roman" w:hAnsi="Times New Roman" w:cs="Times New Roman"/>
          <w:i/>
        </w:rPr>
        <w:t xml:space="preserve"> (Recognition of Foreign Order) </w:t>
      </w:r>
      <w:r w:rsidR="00F96008" w:rsidRPr="006410DA">
        <w:rPr>
          <w:rFonts w:ascii="Times New Roman" w:hAnsi="Times New Roman" w:cs="Times New Roman"/>
        </w:rPr>
        <w:t xml:space="preserve">[2012] EWCA </w:t>
      </w:r>
      <w:proofErr w:type="spellStart"/>
      <w:r w:rsidR="00F96008" w:rsidRPr="006410DA">
        <w:rPr>
          <w:rFonts w:ascii="Times New Roman" w:hAnsi="Times New Roman" w:cs="Times New Roman"/>
        </w:rPr>
        <w:t>Civ</w:t>
      </w:r>
      <w:proofErr w:type="spellEnd"/>
      <w:r w:rsidR="00F96008" w:rsidRPr="006410DA">
        <w:rPr>
          <w:rFonts w:ascii="Times New Roman" w:hAnsi="Times New Roman" w:cs="Times New Roman"/>
        </w:rPr>
        <w:t xml:space="preserve"> 1157, [2013] Fam 94, [2013]</w:t>
      </w:r>
      <w:r w:rsidR="005320A4" w:rsidRPr="006410DA">
        <w:rPr>
          <w:rFonts w:ascii="Times New Roman" w:hAnsi="Times New Roman" w:cs="Times New Roman"/>
          <w:i/>
        </w:rPr>
        <w:t xml:space="preserve"> </w:t>
      </w:r>
      <w:r w:rsidR="00F96008" w:rsidRPr="006410DA">
        <w:rPr>
          <w:rFonts w:ascii="Times New Roman" w:hAnsi="Times New Roman" w:cs="Times New Roman"/>
        </w:rPr>
        <w:t xml:space="preserve">2 WLR 152, [2013] 2 FCR 195, </w:t>
      </w:r>
      <w:r w:rsidR="005320A4" w:rsidRPr="006410DA">
        <w:rPr>
          <w:rFonts w:ascii="Times New Roman" w:hAnsi="Times New Roman" w:cs="Times New Roman"/>
        </w:rPr>
        <w:t>[2013] 1 FLR 430</w:t>
      </w:r>
      <w:r w:rsidRPr="006410DA">
        <w:rPr>
          <w:rFonts w:ascii="Times New Roman" w:hAnsi="Times New Roman" w:cs="Times New Roman"/>
          <w:shd w:val="clear" w:color="auto" w:fill="FFFFFF"/>
          <w:lang w:val="en-US"/>
        </w:rPr>
        <w:t xml:space="preserve">: </w:t>
      </w:r>
    </w:p>
    <w:p w:rsidR="00D151FB" w:rsidRPr="006410DA" w:rsidRDefault="00D151FB" w:rsidP="00D151FB">
      <w:pPr>
        <w:spacing w:line="300" w:lineRule="auto"/>
        <w:ind w:left="720"/>
        <w:jc w:val="both"/>
        <w:rPr>
          <w:rFonts w:ascii="Times New Roman" w:hAnsi="Times New Roman" w:cs="Times New Roman"/>
          <w:shd w:val="clear" w:color="auto" w:fill="FFFFFF"/>
          <w:lang w:val="en-US"/>
        </w:rPr>
      </w:pPr>
    </w:p>
    <w:p w:rsidR="00D151FB" w:rsidRPr="006410DA" w:rsidRDefault="00D151FB" w:rsidP="00465FA1">
      <w:pPr>
        <w:ind w:left="720"/>
        <w:jc w:val="both"/>
        <w:rPr>
          <w:rFonts w:ascii="Times New Roman" w:hAnsi="Times New Roman" w:cs="Times New Roman"/>
        </w:rPr>
      </w:pPr>
      <w:r w:rsidRPr="006410DA">
        <w:rPr>
          <w:rFonts w:ascii="Times New Roman" w:hAnsi="Times New Roman" w:cs="Times New Roman"/>
          <w:shd w:val="clear" w:color="auto" w:fill="FFFFFF"/>
          <w:lang w:val="en-US"/>
        </w:rPr>
        <w:t>“</w:t>
      </w:r>
      <w:r w:rsidRPr="006410DA">
        <w:rPr>
          <w:rFonts w:ascii="Times New Roman" w:hAnsi="Times New Roman" w:cs="Times New Roman"/>
          <w:shd w:val="clear" w:color="auto" w:fill="FFFFFF"/>
        </w:rPr>
        <w:t xml:space="preserve">The use of the word “manifestly” connotes a very high degree of disparity between the order’s effects if now enforced and the child's current welfare interests … </w:t>
      </w:r>
      <w:r w:rsidRPr="006410DA">
        <w:rPr>
          <w:rFonts w:ascii="Times New Roman" w:hAnsi="Times New Roman" w:cs="Times New Roman"/>
        </w:rPr>
        <w:t>The test is stringent, the bar, as I have said, is set high”.</w:t>
      </w:r>
    </w:p>
    <w:p w:rsidR="00D151FB" w:rsidRPr="006410DA" w:rsidRDefault="00D151FB" w:rsidP="00D151FB">
      <w:pPr>
        <w:spacing w:line="300" w:lineRule="auto"/>
        <w:jc w:val="both"/>
        <w:rPr>
          <w:rFonts w:ascii="Times New Roman" w:hAnsi="Times New Roman" w:cs="Times New Roman"/>
        </w:rPr>
      </w:pPr>
    </w:p>
    <w:p w:rsidR="00D151FB" w:rsidRPr="006410DA" w:rsidRDefault="00BA402F" w:rsidP="00F96008">
      <w:pPr>
        <w:spacing w:line="300" w:lineRule="auto"/>
        <w:ind w:left="426"/>
        <w:jc w:val="both"/>
        <w:rPr>
          <w:rFonts w:ascii="Times New Roman" w:hAnsi="Times New Roman" w:cs="Times New Roman"/>
        </w:rPr>
      </w:pPr>
      <w:r w:rsidRPr="006410DA">
        <w:rPr>
          <w:rFonts w:ascii="Times New Roman" w:hAnsi="Times New Roman" w:cs="Times New Roman"/>
        </w:rPr>
        <w:t xml:space="preserve">See also </w:t>
      </w:r>
      <w:r w:rsidR="00D151FB" w:rsidRPr="006410DA">
        <w:rPr>
          <w:rFonts w:ascii="Times New Roman" w:hAnsi="Times New Roman" w:cs="Times New Roman"/>
          <w:i/>
          <w:iCs/>
        </w:rPr>
        <w:t>Re D (Recognition and Enforcement of Romanian Order)</w:t>
      </w:r>
      <w:r w:rsidR="00D151FB" w:rsidRPr="006410DA">
        <w:rPr>
          <w:rFonts w:ascii="Times New Roman" w:hAnsi="Times New Roman" w:cs="Times New Roman"/>
        </w:rPr>
        <w:t xml:space="preserve"> </w:t>
      </w:r>
      <w:r w:rsidR="00F96008" w:rsidRPr="006410DA">
        <w:rPr>
          <w:rFonts w:ascii="Times New Roman" w:hAnsi="Times New Roman" w:cs="Times New Roman"/>
        </w:rPr>
        <w:t xml:space="preserve">[2016] EWCA </w:t>
      </w:r>
      <w:proofErr w:type="spellStart"/>
      <w:r w:rsidR="00F96008" w:rsidRPr="006410DA">
        <w:rPr>
          <w:rFonts w:ascii="Times New Roman" w:hAnsi="Times New Roman" w:cs="Times New Roman"/>
        </w:rPr>
        <w:t>Civ</w:t>
      </w:r>
      <w:proofErr w:type="spellEnd"/>
      <w:r w:rsidR="00F96008" w:rsidRPr="006410DA">
        <w:rPr>
          <w:rFonts w:ascii="Times New Roman" w:hAnsi="Times New Roman" w:cs="Times New Roman"/>
        </w:rPr>
        <w:t xml:space="preserve"> 12, [2016] 1 WLR 2469, [2016] 3 All ER 770, [2016] 2 FCR 1, [2016] 2 FRL 347</w:t>
      </w:r>
      <w:r w:rsidRPr="006410DA">
        <w:rPr>
          <w:rFonts w:ascii="Times New Roman" w:hAnsi="Times New Roman" w:cs="Times New Roman"/>
        </w:rPr>
        <w:t xml:space="preserve"> where </w:t>
      </w:r>
      <w:r w:rsidR="00D151FB" w:rsidRPr="006410DA">
        <w:rPr>
          <w:rFonts w:ascii="Times New Roman" w:hAnsi="Times New Roman" w:cs="Times New Roman"/>
        </w:rPr>
        <w:t xml:space="preserve">Ryder LJ described the public policy ground for non-recognition of a judgment under Art 23 of </w:t>
      </w:r>
      <w:r w:rsidRPr="006410DA">
        <w:rPr>
          <w:rFonts w:ascii="Times New Roman" w:hAnsi="Times New Roman" w:cs="Times New Roman"/>
          <w:shd w:val="clear" w:color="auto" w:fill="FFFFFF"/>
          <w:lang w:val="en-US"/>
        </w:rPr>
        <w:t xml:space="preserve">Brussels </w:t>
      </w:r>
      <w:proofErr w:type="spellStart"/>
      <w:r w:rsidRPr="006410DA">
        <w:rPr>
          <w:rFonts w:ascii="Times New Roman" w:hAnsi="Times New Roman" w:cs="Times New Roman"/>
          <w:shd w:val="clear" w:color="auto" w:fill="FFFFFF"/>
          <w:lang w:val="en-US"/>
        </w:rPr>
        <w:t>IIa</w:t>
      </w:r>
      <w:proofErr w:type="spellEnd"/>
      <w:r w:rsidR="00D151FB" w:rsidRPr="006410DA">
        <w:rPr>
          <w:rFonts w:ascii="Times New Roman" w:hAnsi="Times New Roman" w:cs="Times New Roman"/>
          <w:shd w:val="clear" w:color="auto" w:fill="FFFFFF"/>
          <w:lang w:val="en-US"/>
        </w:rPr>
        <w:t xml:space="preserve"> </w:t>
      </w:r>
      <w:r w:rsidR="007D28D4" w:rsidRPr="006410DA">
        <w:rPr>
          <w:rFonts w:ascii="Times New Roman" w:hAnsi="Times New Roman" w:cs="Times New Roman"/>
        </w:rPr>
        <w:t>as ‘</w:t>
      </w:r>
      <w:r w:rsidR="007D28D4" w:rsidRPr="006410DA">
        <w:rPr>
          <w:rFonts w:ascii="Times New Roman" w:hAnsi="Times New Roman" w:cs="Times New Roman"/>
          <w:i/>
        </w:rPr>
        <w:t>an exceptional remedy’</w:t>
      </w:r>
      <w:r w:rsidR="00D151FB" w:rsidRPr="006410DA">
        <w:rPr>
          <w:rFonts w:ascii="Times New Roman" w:hAnsi="Times New Roman" w:cs="Times New Roman"/>
        </w:rPr>
        <w:t>, requiring ‘</w:t>
      </w:r>
      <w:r w:rsidR="00D151FB" w:rsidRPr="006410DA">
        <w:rPr>
          <w:rFonts w:ascii="Times New Roman" w:hAnsi="Times New Roman" w:cs="Times New Roman"/>
          <w:i/>
          <w:iCs/>
        </w:rPr>
        <w:t>something more</w:t>
      </w:r>
      <w:r w:rsidR="00D151FB" w:rsidRPr="006410DA">
        <w:rPr>
          <w:rFonts w:ascii="Times New Roman" w:hAnsi="Times New Roman" w:cs="Times New Roman"/>
        </w:rPr>
        <w:t xml:space="preserve">’ than the breach of a fundamental principle. </w:t>
      </w:r>
    </w:p>
    <w:p w:rsidR="00D151FB" w:rsidRPr="006410DA" w:rsidRDefault="00D151FB" w:rsidP="00D151FB">
      <w:pPr>
        <w:spacing w:line="300" w:lineRule="auto"/>
        <w:jc w:val="both"/>
        <w:outlineLvl w:val="0"/>
        <w:rPr>
          <w:rFonts w:ascii="Times New Roman" w:hAnsi="Times New Roman" w:cs="Times New Roman"/>
        </w:rPr>
      </w:pPr>
    </w:p>
    <w:p w:rsidR="00D151FB" w:rsidRPr="006410DA" w:rsidRDefault="00D151FB" w:rsidP="00F96008">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Art 15(1) provides that in exercising their jurisdiction under Arts 5-14 of HC96, the authorities of the Contracting States shall apply their own law.  The only exception to </w:t>
      </w:r>
      <w:r w:rsidR="0081672A" w:rsidRPr="006410DA">
        <w:rPr>
          <w:rFonts w:ascii="Times New Roman" w:hAnsi="Times New Roman" w:cs="Times New Roman"/>
        </w:rPr>
        <w:t xml:space="preserve">this </w:t>
      </w:r>
      <w:r w:rsidRPr="006410DA">
        <w:rPr>
          <w:rFonts w:ascii="Times New Roman" w:hAnsi="Times New Roman" w:cs="Times New Roman"/>
        </w:rPr>
        <w:t>rule is provided for by Art 15(2) which allows the court, exceptionally, to take into consideration the law of another State “</w:t>
      </w:r>
      <w:r w:rsidRPr="006410DA">
        <w:rPr>
          <w:rFonts w:ascii="Times New Roman" w:hAnsi="Times New Roman" w:cs="Times New Roman"/>
          <w:i/>
        </w:rPr>
        <w:t>with which the situation has a substantial connection</w:t>
      </w:r>
      <w:r w:rsidRPr="006410DA">
        <w:rPr>
          <w:rFonts w:ascii="Times New Roman" w:hAnsi="Times New Roman" w:cs="Times New Roman"/>
        </w:rPr>
        <w:t xml:space="preserve">” in circumstances where it is required to do so to secure the protection of the person or the property of the child. </w:t>
      </w:r>
    </w:p>
    <w:p w:rsidR="00D151FB" w:rsidRPr="006410DA" w:rsidRDefault="00D151FB" w:rsidP="00D151FB">
      <w:pPr>
        <w:spacing w:line="300" w:lineRule="auto"/>
        <w:jc w:val="both"/>
        <w:rPr>
          <w:rFonts w:ascii="Times New Roman" w:hAnsi="Times New Roman" w:cs="Times New Roman"/>
        </w:rPr>
      </w:pPr>
    </w:p>
    <w:p w:rsidR="00D151FB" w:rsidRPr="006410DA" w:rsidRDefault="00D151FB" w:rsidP="00F96008">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Art 16 is concerned with the applicable law for the attribution or extinction of parental responsibility. Its provisions can be summarised as follows: </w:t>
      </w:r>
    </w:p>
    <w:p w:rsidR="00F96008" w:rsidRPr="006410DA" w:rsidRDefault="00F96008" w:rsidP="00F96008">
      <w:pPr>
        <w:pStyle w:val="ListParagraph"/>
        <w:rPr>
          <w:rFonts w:ascii="Times New Roman" w:hAnsi="Times New Roman" w:cs="Times New Roman"/>
        </w:rPr>
      </w:pPr>
    </w:p>
    <w:p w:rsidR="00000000" w:rsidRPr="006410DA" w:rsidRDefault="00EE44A5" w:rsidP="00F96008">
      <w:pPr>
        <w:pStyle w:val="ListParagraph"/>
        <w:numPr>
          <w:ilvl w:val="0"/>
          <w:numId w:val="24"/>
        </w:numPr>
        <w:spacing w:line="300" w:lineRule="auto"/>
        <w:jc w:val="both"/>
        <w:rPr>
          <w:rFonts w:ascii="Times New Roman" w:hAnsi="Times New Roman" w:cs="Times New Roman"/>
        </w:rPr>
      </w:pPr>
      <w:r w:rsidRPr="006410DA">
        <w:rPr>
          <w:rFonts w:ascii="Times New Roman" w:hAnsi="Times New Roman" w:cs="Times New Roman"/>
          <w:lang w:val="en-US"/>
        </w:rPr>
        <w:t>The a</w:t>
      </w:r>
      <w:r w:rsidR="00F96008" w:rsidRPr="006410DA">
        <w:rPr>
          <w:rFonts w:ascii="Times New Roman" w:hAnsi="Times New Roman" w:cs="Times New Roman"/>
          <w:lang w:val="en-US"/>
        </w:rPr>
        <w:t>ttribution or extinction of parental responsibility</w:t>
      </w:r>
      <w:r w:rsidR="00191CB3" w:rsidRPr="006410DA">
        <w:rPr>
          <w:rFonts w:ascii="Times New Roman" w:hAnsi="Times New Roman" w:cs="Times New Roman"/>
          <w:lang w:val="en-US"/>
        </w:rPr>
        <w:t xml:space="preserve"> by operation of law is governed by the law of the habitual residence of the child</w:t>
      </w:r>
      <w:r w:rsidRPr="006410DA">
        <w:rPr>
          <w:rFonts w:ascii="Times New Roman" w:hAnsi="Times New Roman" w:cs="Times New Roman"/>
          <w:lang w:val="en-US"/>
        </w:rPr>
        <w:t>.</w:t>
      </w:r>
      <w:r w:rsidR="00191CB3" w:rsidRPr="006410DA">
        <w:rPr>
          <w:rFonts w:ascii="Times New Roman" w:hAnsi="Times New Roman" w:cs="Times New Roman"/>
          <w:lang w:val="en-US"/>
        </w:rPr>
        <w:t xml:space="preserve"> </w:t>
      </w:r>
    </w:p>
    <w:p w:rsidR="00EE44A5" w:rsidRPr="006410DA" w:rsidRDefault="00EE44A5" w:rsidP="00EE44A5">
      <w:pPr>
        <w:pStyle w:val="ListParagraph"/>
        <w:spacing w:line="300" w:lineRule="auto"/>
        <w:jc w:val="both"/>
        <w:rPr>
          <w:rFonts w:ascii="Times New Roman" w:hAnsi="Times New Roman" w:cs="Times New Roman"/>
        </w:rPr>
      </w:pPr>
    </w:p>
    <w:p w:rsidR="00000000" w:rsidRPr="006410DA" w:rsidRDefault="00EE44A5" w:rsidP="00F96008">
      <w:pPr>
        <w:pStyle w:val="ListParagraph"/>
        <w:numPr>
          <w:ilvl w:val="0"/>
          <w:numId w:val="24"/>
        </w:numPr>
        <w:spacing w:line="300" w:lineRule="auto"/>
        <w:jc w:val="both"/>
        <w:rPr>
          <w:rFonts w:ascii="Times New Roman" w:hAnsi="Times New Roman" w:cs="Times New Roman"/>
        </w:rPr>
      </w:pPr>
      <w:r w:rsidRPr="006410DA">
        <w:rPr>
          <w:rFonts w:ascii="Times New Roman" w:hAnsi="Times New Roman" w:cs="Times New Roman"/>
          <w:lang w:val="en-US"/>
        </w:rPr>
        <w:lastRenderedPageBreak/>
        <w:t>The attribution or extinction of parental responsibility</w:t>
      </w:r>
      <w:r w:rsidR="00191CB3" w:rsidRPr="006410DA">
        <w:rPr>
          <w:rFonts w:ascii="Times New Roman" w:hAnsi="Times New Roman" w:cs="Times New Roman"/>
          <w:lang w:val="en-US"/>
        </w:rPr>
        <w:t xml:space="preserve"> by agreement or unilateral act is governed by the law of the child's habitual residence whe</w:t>
      </w:r>
      <w:r w:rsidR="00191CB3" w:rsidRPr="006410DA">
        <w:rPr>
          <w:rFonts w:ascii="Times New Roman" w:hAnsi="Times New Roman" w:cs="Times New Roman"/>
          <w:lang w:val="en-US"/>
        </w:rPr>
        <w:t>n the agreement</w:t>
      </w:r>
      <w:r w:rsidRPr="006410DA">
        <w:rPr>
          <w:rFonts w:ascii="Times New Roman" w:hAnsi="Times New Roman" w:cs="Times New Roman"/>
          <w:lang w:val="en-US"/>
        </w:rPr>
        <w:t xml:space="preserve"> or unilateral act takes effect.</w:t>
      </w:r>
    </w:p>
    <w:p w:rsidR="00EE44A5" w:rsidRPr="006410DA" w:rsidRDefault="00EE44A5" w:rsidP="00EE44A5">
      <w:pPr>
        <w:spacing w:line="300" w:lineRule="auto"/>
        <w:jc w:val="both"/>
        <w:rPr>
          <w:rFonts w:ascii="Times New Roman" w:hAnsi="Times New Roman" w:cs="Times New Roman"/>
        </w:rPr>
      </w:pPr>
    </w:p>
    <w:p w:rsidR="00000000" w:rsidRPr="006410DA" w:rsidRDefault="00EE44A5" w:rsidP="00F96008">
      <w:pPr>
        <w:pStyle w:val="ListParagraph"/>
        <w:numPr>
          <w:ilvl w:val="0"/>
          <w:numId w:val="24"/>
        </w:numPr>
        <w:spacing w:line="300" w:lineRule="auto"/>
        <w:jc w:val="both"/>
        <w:rPr>
          <w:rFonts w:ascii="Times New Roman" w:hAnsi="Times New Roman" w:cs="Times New Roman"/>
        </w:rPr>
      </w:pPr>
      <w:r w:rsidRPr="006410DA">
        <w:rPr>
          <w:rFonts w:ascii="Times New Roman" w:hAnsi="Times New Roman" w:cs="Times New Roman"/>
          <w:lang w:val="en-US"/>
        </w:rPr>
        <w:t>Parental responsibility</w:t>
      </w:r>
      <w:r w:rsidR="00191CB3" w:rsidRPr="006410DA">
        <w:rPr>
          <w:rFonts w:ascii="Times New Roman" w:hAnsi="Times New Roman" w:cs="Times New Roman"/>
          <w:lang w:val="en-US"/>
        </w:rPr>
        <w:t xml:space="preserve"> existing under the law of the child's habitual residence subsists after a change of habi</w:t>
      </w:r>
      <w:r w:rsidRPr="006410DA">
        <w:rPr>
          <w:rFonts w:ascii="Times New Roman" w:hAnsi="Times New Roman" w:cs="Times New Roman"/>
          <w:lang w:val="en-US"/>
        </w:rPr>
        <w:t>tual residence to another State.</w:t>
      </w:r>
    </w:p>
    <w:p w:rsidR="00EE44A5" w:rsidRPr="006410DA" w:rsidRDefault="00EE44A5" w:rsidP="00EE44A5">
      <w:pPr>
        <w:pStyle w:val="ListParagraph"/>
        <w:spacing w:line="300" w:lineRule="auto"/>
        <w:jc w:val="both"/>
        <w:rPr>
          <w:rFonts w:ascii="Times New Roman" w:hAnsi="Times New Roman" w:cs="Times New Roman"/>
        </w:rPr>
      </w:pPr>
    </w:p>
    <w:p w:rsidR="00000000" w:rsidRPr="006410DA" w:rsidRDefault="00191CB3" w:rsidP="00F96008">
      <w:pPr>
        <w:pStyle w:val="ListParagraph"/>
        <w:numPr>
          <w:ilvl w:val="0"/>
          <w:numId w:val="24"/>
        </w:numPr>
        <w:spacing w:line="300" w:lineRule="auto"/>
        <w:jc w:val="both"/>
        <w:rPr>
          <w:rFonts w:ascii="Times New Roman" w:hAnsi="Times New Roman" w:cs="Times New Roman"/>
        </w:rPr>
      </w:pPr>
      <w:r w:rsidRPr="006410DA">
        <w:rPr>
          <w:rFonts w:ascii="Times New Roman" w:hAnsi="Times New Roman" w:cs="Times New Roman"/>
          <w:lang w:val="en-US"/>
        </w:rPr>
        <w:t xml:space="preserve">If </w:t>
      </w:r>
      <w:r w:rsidR="00EE44A5" w:rsidRPr="006410DA">
        <w:rPr>
          <w:rFonts w:ascii="Times New Roman" w:hAnsi="Times New Roman" w:cs="Times New Roman"/>
          <w:lang w:val="en-US"/>
        </w:rPr>
        <w:t xml:space="preserve">a child’s </w:t>
      </w:r>
      <w:r w:rsidRPr="006410DA">
        <w:rPr>
          <w:rFonts w:ascii="Times New Roman" w:hAnsi="Times New Roman" w:cs="Times New Roman"/>
          <w:lang w:val="en-US"/>
        </w:rPr>
        <w:t xml:space="preserve">habitual residence changes, </w:t>
      </w:r>
      <w:r w:rsidR="00EE44A5" w:rsidRPr="006410DA">
        <w:rPr>
          <w:rFonts w:ascii="Times New Roman" w:hAnsi="Times New Roman" w:cs="Times New Roman"/>
          <w:lang w:val="en-US"/>
        </w:rPr>
        <w:t>the attribution of parental responsibility</w:t>
      </w:r>
      <w:r w:rsidRPr="006410DA">
        <w:rPr>
          <w:rFonts w:ascii="Times New Roman" w:hAnsi="Times New Roman" w:cs="Times New Roman"/>
          <w:lang w:val="en-US"/>
        </w:rPr>
        <w:t xml:space="preserve"> by </w:t>
      </w:r>
      <w:r w:rsidRPr="006410DA">
        <w:rPr>
          <w:rFonts w:ascii="Times New Roman" w:hAnsi="Times New Roman" w:cs="Times New Roman"/>
          <w:lang w:val="en-US"/>
        </w:rPr>
        <w:t>operation of law to a per</w:t>
      </w:r>
      <w:r w:rsidR="00EE44A5" w:rsidRPr="006410DA">
        <w:rPr>
          <w:rFonts w:ascii="Times New Roman" w:hAnsi="Times New Roman" w:cs="Times New Roman"/>
          <w:lang w:val="en-US"/>
        </w:rPr>
        <w:t>son who does not already have parental responsibility</w:t>
      </w:r>
      <w:r w:rsidRPr="006410DA">
        <w:rPr>
          <w:rFonts w:ascii="Times New Roman" w:hAnsi="Times New Roman" w:cs="Times New Roman"/>
          <w:lang w:val="en-US"/>
        </w:rPr>
        <w:t xml:space="preserve"> is governed by the law of the new habitual residence </w:t>
      </w:r>
    </w:p>
    <w:p w:rsidR="00F96008" w:rsidRPr="006410DA" w:rsidRDefault="00F96008" w:rsidP="00F96008">
      <w:pPr>
        <w:spacing w:line="300" w:lineRule="auto"/>
        <w:jc w:val="both"/>
        <w:rPr>
          <w:rFonts w:ascii="Times New Roman" w:hAnsi="Times New Roman" w:cs="Times New Roman"/>
        </w:rPr>
      </w:pPr>
    </w:p>
    <w:p w:rsidR="00D151FB" w:rsidRPr="006410DA" w:rsidRDefault="00EE44A5" w:rsidP="00EE44A5">
      <w:pPr>
        <w:pStyle w:val="ListParagraph"/>
        <w:numPr>
          <w:ilvl w:val="0"/>
          <w:numId w:val="14"/>
        </w:numPr>
        <w:spacing w:line="300" w:lineRule="auto"/>
        <w:jc w:val="both"/>
        <w:outlineLvl w:val="0"/>
        <w:rPr>
          <w:rFonts w:ascii="Times New Roman" w:hAnsi="Times New Roman" w:cs="Times New Roman"/>
        </w:rPr>
      </w:pPr>
      <w:r w:rsidRPr="006410DA">
        <w:rPr>
          <w:rFonts w:ascii="Times New Roman" w:hAnsi="Times New Roman" w:cs="Times New Roman"/>
        </w:rPr>
        <w:t xml:space="preserve">Art 18 provides that </w:t>
      </w:r>
      <w:r w:rsidR="00D151FB" w:rsidRPr="006410DA">
        <w:rPr>
          <w:rFonts w:ascii="Times New Roman" w:hAnsi="Times New Roman" w:cs="Times New Roman"/>
        </w:rPr>
        <w:t>parental responsibility may be terminated or its exercise modified by measures taken under HC96.</w:t>
      </w:r>
    </w:p>
    <w:p w:rsidR="00D151FB" w:rsidRPr="006410DA" w:rsidRDefault="00D151FB" w:rsidP="00D151FB">
      <w:pPr>
        <w:spacing w:line="300" w:lineRule="auto"/>
        <w:jc w:val="both"/>
        <w:outlineLvl w:val="0"/>
        <w:rPr>
          <w:rFonts w:ascii="Times New Roman" w:hAnsi="Times New Roman" w:cs="Times New Roman"/>
        </w:rPr>
      </w:pPr>
    </w:p>
    <w:p w:rsidR="00D151FB" w:rsidRPr="006410DA" w:rsidRDefault="00D151FB" w:rsidP="00EE44A5">
      <w:pPr>
        <w:pStyle w:val="ListParagraph"/>
        <w:numPr>
          <w:ilvl w:val="0"/>
          <w:numId w:val="14"/>
        </w:numPr>
        <w:spacing w:line="300" w:lineRule="auto"/>
        <w:jc w:val="both"/>
        <w:outlineLvl w:val="0"/>
        <w:rPr>
          <w:rFonts w:ascii="Times New Roman" w:hAnsi="Times New Roman" w:cs="Times New Roman"/>
        </w:rPr>
      </w:pPr>
      <w:r w:rsidRPr="006410DA">
        <w:rPr>
          <w:rFonts w:ascii="Times New Roman" w:hAnsi="Times New Roman" w:cs="Times New Roman"/>
        </w:rPr>
        <w:t xml:space="preserve">Art 17 is concerned with the </w:t>
      </w:r>
      <w:r w:rsidRPr="006410DA">
        <w:rPr>
          <w:rFonts w:ascii="Times New Roman" w:hAnsi="Times New Roman" w:cs="Times New Roman"/>
          <w:i/>
        </w:rPr>
        <w:t>exercise</w:t>
      </w:r>
      <w:r w:rsidRPr="006410DA">
        <w:rPr>
          <w:rFonts w:ascii="Times New Roman" w:hAnsi="Times New Roman" w:cs="Times New Roman"/>
        </w:rPr>
        <w:t xml:space="preserve"> of parental responsibility (as opposed to its attribution or extinction).  This is governed by the law of the State of the child’s habitual residence. If the child's habitual residence changes, the exercise of parental responsibility is governed by the law of the State of the new habitual residence. </w:t>
      </w:r>
    </w:p>
    <w:p w:rsidR="00D151FB" w:rsidRPr="006410DA" w:rsidRDefault="00D151FB" w:rsidP="00D151FB">
      <w:pPr>
        <w:spacing w:line="300" w:lineRule="auto"/>
        <w:jc w:val="both"/>
        <w:outlineLvl w:val="0"/>
        <w:rPr>
          <w:rFonts w:ascii="Times New Roman" w:hAnsi="Times New Roman" w:cs="Times New Roman"/>
        </w:rPr>
      </w:pPr>
    </w:p>
    <w:p w:rsidR="00D151FB" w:rsidRPr="006410DA" w:rsidRDefault="00D151FB" w:rsidP="00EE44A5">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Under Art 20, the rules as to applicable law apply even if the law designated by them is the law of a non-Contracting State.</w:t>
      </w:r>
    </w:p>
    <w:p w:rsidR="00D151FB" w:rsidRPr="006410DA" w:rsidRDefault="00D151FB" w:rsidP="00D151FB">
      <w:pPr>
        <w:spacing w:line="300" w:lineRule="auto"/>
        <w:jc w:val="both"/>
        <w:rPr>
          <w:rFonts w:ascii="Times New Roman" w:hAnsi="Times New Roman" w:cs="Times New Roman"/>
        </w:rPr>
      </w:pPr>
    </w:p>
    <w:p w:rsidR="00D151FB" w:rsidRPr="006410DA" w:rsidRDefault="00D151FB" w:rsidP="00D151FB">
      <w:pPr>
        <w:spacing w:line="300" w:lineRule="auto"/>
        <w:jc w:val="both"/>
        <w:rPr>
          <w:rFonts w:ascii="Times New Roman" w:hAnsi="Times New Roman" w:cs="Times New Roman"/>
        </w:rPr>
      </w:pPr>
    </w:p>
    <w:p w:rsidR="00D151FB" w:rsidRPr="006410DA" w:rsidRDefault="00EE44A5" w:rsidP="007D28D4">
      <w:pPr>
        <w:spacing w:line="300" w:lineRule="auto"/>
        <w:jc w:val="both"/>
        <w:rPr>
          <w:rFonts w:ascii="Times New Roman" w:hAnsi="Times New Roman" w:cs="Times New Roman"/>
          <w:b/>
          <w:bCs/>
          <w:sz w:val="32"/>
          <w:szCs w:val="32"/>
          <w:u w:val="single"/>
        </w:rPr>
      </w:pPr>
      <w:r w:rsidRPr="006410DA">
        <w:rPr>
          <w:rFonts w:ascii="Times New Roman" w:hAnsi="Times New Roman" w:cs="Times New Roman"/>
          <w:b/>
          <w:bCs/>
          <w:sz w:val="32"/>
          <w:szCs w:val="32"/>
          <w:u w:val="single"/>
        </w:rPr>
        <w:t>‘Protective measures’ and the r</w:t>
      </w:r>
      <w:r w:rsidR="00D151FB" w:rsidRPr="006410DA">
        <w:rPr>
          <w:rFonts w:ascii="Times New Roman" w:hAnsi="Times New Roman" w:cs="Times New Roman"/>
          <w:b/>
          <w:bCs/>
          <w:sz w:val="32"/>
          <w:szCs w:val="32"/>
          <w:u w:val="single"/>
        </w:rPr>
        <w:t>einforcement of the 1980 Hague Convention</w:t>
      </w:r>
      <w:r w:rsidRPr="006410DA">
        <w:rPr>
          <w:rFonts w:ascii="Times New Roman" w:hAnsi="Times New Roman" w:cs="Times New Roman"/>
          <w:b/>
          <w:bCs/>
          <w:sz w:val="32"/>
          <w:szCs w:val="32"/>
          <w:u w:val="single"/>
        </w:rPr>
        <w:t xml:space="preserve"> </w:t>
      </w:r>
    </w:p>
    <w:p w:rsidR="00D151FB" w:rsidRPr="006410DA" w:rsidRDefault="00D151FB" w:rsidP="00EE44A5">
      <w:pPr>
        <w:spacing w:line="300" w:lineRule="auto"/>
        <w:jc w:val="both"/>
        <w:rPr>
          <w:rFonts w:ascii="Times New Roman" w:hAnsi="Times New Roman" w:cs="Times New Roman"/>
        </w:rPr>
      </w:pPr>
    </w:p>
    <w:p w:rsidR="00EE44A5" w:rsidRPr="006410DA" w:rsidRDefault="00D151FB" w:rsidP="00EE44A5">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An important purpose of HC96 is to support and supplement the effective operation of </w:t>
      </w:r>
      <w:r w:rsidR="00EE44A5" w:rsidRPr="006410DA">
        <w:rPr>
          <w:rFonts w:ascii="Times New Roman" w:hAnsi="Times New Roman" w:cs="Times New Roman"/>
        </w:rPr>
        <w:t>the 1980 Hague Convention on International Child Abduction</w:t>
      </w:r>
      <w:r w:rsidRPr="006410DA">
        <w:rPr>
          <w:rFonts w:ascii="Times New Roman" w:hAnsi="Times New Roman" w:cs="Times New Roman"/>
        </w:rPr>
        <w:t xml:space="preserve">. </w:t>
      </w:r>
      <w:r w:rsidR="00EE44A5" w:rsidRPr="006410DA">
        <w:rPr>
          <w:rFonts w:ascii="Times New Roman" w:hAnsi="Times New Roman" w:cs="Times New Roman"/>
        </w:rPr>
        <w:t xml:space="preserve">Certain undertakings given to the English court to facilitate the making of a return order have been held to be ‘measures’ for the purposes of Art 11 of HC96 which are capable of recognition and enforcement in other Contracting States: </w:t>
      </w:r>
      <w:r w:rsidR="00EE44A5" w:rsidRPr="006410DA">
        <w:rPr>
          <w:rFonts w:ascii="Times New Roman" w:hAnsi="Times New Roman" w:cs="Times New Roman"/>
          <w:i/>
        </w:rPr>
        <w:t xml:space="preserve">Re Y (A Child) </w:t>
      </w:r>
      <w:r w:rsidR="00EE44A5" w:rsidRPr="006410DA">
        <w:rPr>
          <w:rFonts w:ascii="Times New Roman" w:hAnsi="Times New Roman" w:cs="Times New Roman"/>
          <w:bCs/>
        </w:rPr>
        <w:t xml:space="preserve">[2013] EWCA </w:t>
      </w:r>
      <w:proofErr w:type="spellStart"/>
      <w:r w:rsidR="00EE44A5" w:rsidRPr="006410DA">
        <w:rPr>
          <w:rFonts w:ascii="Times New Roman" w:hAnsi="Times New Roman" w:cs="Times New Roman"/>
          <w:bCs/>
        </w:rPr>
        <w:t>Civ</w:t>
      </w:r>
      <w:proofErr w:type="spellEnd"/>
      <w:r w:rsidR="00EE44A5" w:rsidRPr="006410DA">
        <w:rPr>
          <w:rFonts w:ascii="Times New Roman" w:hAnsi="Times New Roman" w:cs="Times New Roman"/>
          <w:bCs/>
        </w:rPr>
        <w:t xml:space="preserve"> 129, </w:t>
      </w:r>
      <w:r w:rsidR="00EE44A5" w:rsidRPr="006410DA">
        <w:rPr>
          <w:rFonts w:ascii="Times New Roman" w:hAnsi="Times New Roman" w:cs="Times New Roman"/>
        </w:rPr>
        <w:t>[2013] 2 FLR 649</w:t>
      </w:r>
      <w:r w:rsidR="00EE44A5" w:rsidRPr="006410DA">
        <w:rPr>
          <w:rFonts w:ascii="Times New Roman" w:hAnsi="Times New Roman" w:cs="Times New Roman"/>
        </w:rPr>
        <w:t>.</w:t>
      </w:r>
    </w:p>
    <w:p w:rsidR="00EE44A5" w:rsidRPr="006410DA" w:rsidRDefault="00EE44A5" w:rsidP="00EE44A5">
      <w:pPr>
        <w:pStyle w:val="ListParagraph"/>
        <w:spacing w:line="300" w:lineRule="auto"/>
        <w:ind w:left="360"/>
        <w:jc w:val="both"/>
        <w:rPr>
          <w:rFonts w:ascii="Times New Roman" w:hAnsi="Times New Roman" w:cs="Times New Roman"/>
        </w:rPr>
      </w:pPr>
    </w:p>
    <w:p w:rsidR="00D151FB" w:rsidRPr="006410DA" w:rsidRDefault="00EE44A5" w:rsidP="00EE44A5">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i/>
        </w:rPr>
        <w:t xml:space="preserve"> </w:t>
      </w:r>
      <w:r w:rsidRPr="006410DA">
        <w:rPr>
          <w:rFonts w:ascii="Times New Roman" w:hAnsi="Times New Roman" w:cs="Times New Roman"/>
        </w:rPr>
        <w:t>In order to be enforceable under HC96 the measures adopted must fall within the scope of the Convention.  This would not include financial provisions.</w:t>
      </w:r>
    </w:p>
    <w:p w:rsidR="00D151FB" w:rsidRPr="006410DA" w:rsidRDefault="00D151FB" w:rsidP="00D151FB">
      <w:pPr>
        <w:spacing w:line="300" w:lineRule="auto"/>
        <w:jc w:val="both"/>
        <w:outlineLvl w:val="0"/>
        <w:rPr>
          <w:rFonts w:ascii="Times New Roman" w:hAnsi="Times New Roman" w:cs="Times New Roman"/>
        </w:rPr>
      </w:pPr>
    </w:p>
    <w:p w:rsidR="00D151FB" w:rsidRPr="006410DA" w:rsidRDefault="00EE44A5" w:rsidP="00EE44A5">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Art 50 of HC96 makes it clear that</w:t>
      </w:r>
      <w:r w:rsidR="00D151FB" w:rsidRPr="006410DA">
        <w:rPr>
          <w:rFonts w:ascii="Times New Roman" w:hAnsi="Times New Roman" w:cs="Times New Roman"/>
        </w:rPr>
        <w:t xml:space="preserve"> the substantive application of </w:t>
      </w:r>
      <w:r w:rsidRPr="006410DA">
        <w:rPr>
          <w:rFonts w:ascii="Times New Roman" w:hAnsi="Times New Roman" w:cs="Times New Roman"/>
        </w:rPr>
        <w:t>the 1980 Hague Convention</w:t>
      </w:r>
      <w:r w:rsidR="00D151FB" w:rsidRPr="006410DA">
        <w:rPr>
          <w:rFonts w:ascii="Times New Roman" w:hAnsi="Times New Roman" w:cs="Times New Roman"/>
        </w:rPr>
        <w:t xml:space="preserve"> is not affected</w:t>
      </w:r>
      <w:r w:rsidRPr="006410DA">
        <w:rPr>
          <w:rFonts w:ascii="Times New Roman" w:hAnsi="Times New Roman" w:cs="Times New Roman"/>
        </w:rPr>
        <w:t xml:space="preserve"> by its provisions</w:t>
      </w:r>
      <w:r w:rsidR="00D151FB" w:rsidRPr="006410DA">
        <w:rPr>
          <w:rFonts w:ascii="Times New Roman" w:hAnsi="Times New Roman" w:cs="Times New Roman"/>
        </w:rPr>
        <w:t xml:space="preserve">. A parent who alleges that their child has been abducted from, or retained outside, the State of habitual residence may bring proceedings under </w:t>
      </w:r>
      <w:r w:rsidRPr="006410DA">
        <w:rPr>
          <w:rFonts w:ascii="Times New Roman" w:hAnsi="Times New Roman" w:cs="Times New Roman"/>
        </w:rPr>
        <w:t xml:space="preserve">either or both Conventions. </w:t>
      </w:r>
      <w:r w:rsidR="00D151FB" w:rsidRPr="006410DA">
        <w:rPr>
          <w:rFonts w:ascii="Times New Roman" w:hAnsi="Times New Roman" w:cs="Times New Roman"/>
        </w:rPr>
        <w:t xml:space="preserve"> </w:t>
      </w:r>
    </w:p>
    <w:p w:rsidR="00D151FB" w:rsidRPr="006410DA" w:rsidRDefault="00D151FB" w:rsidP="00D151FB">
      <w:pPr>
        <w:spacing w:line="300" w:lineRule="auto"/>
        <w:jc w:val="both"/>
        <w:rPr>
          <w:rFonts w:ascii="Times New Roman" w:hAnsi="Times New Roman" w:cs="Times New Roman"/>
        </w:rPr>
      </w:pPr>
    </w:p>
    <w:p w:rsidR="00D151FB" w:rsidRPr="006410DA" w:rsidRDefault="00D151FB" w:rsidP="00EE44A5">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lastRenderedPageBreak/>
        <w:t>The Practical Handbook on the operation of HC96</w:t>
      </w:r>
      <w:r w:rsidRPr="006410DA">
        <w:rPr>
          <w:rStyle w:val="FootnoteReference"/>
          <w:rFonts w:ascii="Times New Roman" w:hAnsi="Times New Roman" w:cs="Times New Roman"/>
        </w:rPr>
        <w:footnoteReference w:id="4"/>
      </w:r>
      <w:r w:rsidRPr="006410DA">
        <w:rPr>
          <w:rFonts w:ascii="Times New Roman" w:hAnsi="Times New Roman" w:cs="Times New Roman"/>
        </w:rPr>
        <w:t xml:space="preserve"> </w:t>
      </w:r>
      <w:r w:rsidR="00EE44A5" w:rsidRPr="006410DA">
        <w:rPr>
          <w:rFonts w:ascii="Times New Roman" w:hAnsi="Times New Roman" w:cs="Times New Roman"/>
        </w:rPr>
        <w:t>provides an example of a situation in which HC96 can be used to complement a return order made under the 1980 Convention.  The example</w:t>
      </w:r>
      <w:r w:rsidRPr="006410DA">
        <w:rPr>
          <w:rFonts w:ascii="Times New Roman" w:hAnsi="Times New Roman" w:cs="Times New Roman"/>
        </w:rPr>
        <w:t xml:space="preserve"> </w:t>
      </w:r>
      <w:r w:rsidR="00EE44A5" w:rsidRPr="006410DA">
        <w:rPr>
          <w:rFonts w:ascii="Times New Roman" w:hAnsi="Times New Roman" w:cs="Times New Roman"/>
        </w:rPr>
        <w:t>involves a case in which allegations are made that a</w:t>
      </w:r>
      <w:r w:rsidRPr="006410DA">
        <w:rPr>
          <w:rFonts w:ascii="Times New Roman" w:hAnsi="Times New Roman" w:cs="Times New Roman"/>
        </w:rPr>
        <w:t xml:space="preserve"> father poses a </w:t>
      </w:r>
      <w:r w:rsidR="00EE44A5" w:rsidRPr="006410DA">
        <w:rPr>
          <w:rFonts w:ascii="Times New Roman" w:hAnsi="Times New Roman" w:cs="Times New Roman"/>
        </w:rPr>
        <w:t>risk of sexual harm to the child and the</w:t>
      </w:r>
      <w:r w:rsidRPr="006410DA">
        <w:rPr>
          <w:rFonts w:ascii="Times New Roman" w:hAnsi="Times New Roman" w:cs="Times New Roman"/>
        </w:rPr>
        <w:t xml:space="preserve"> judge considers it necessary that any contact between the child and the father take place in a supervised environment until a </w:t>
      </w:r>
      <w:r w:rsidR="00EE44A5" w:rsidRPr="006410DA">
        <w:rPr>
          <w:rFonts w:ascii="Times New Roman" w:hAnsi="Times New Roman" w:cs="Times New Roman"/>
        </w:rPr>
        <w:t xml:space="preserve">substantive welfare </w:t>
      </w:r>
      <w:r w:rsidRPr="006410DA">
        <w:rPr>
          <w:rFonts w:ascii="Times New Roman" w:hAnsi="Times New Roman" w:cs="Times New Roman"/>
        </w:rPr>
        <w:t xml:space="preserve">decision can be taken in the State of habitual residence. The judge </w:t>
      </w:r>
      <w:r w:rsidR="00EE44A5" w:rsidRPr="006410DA">
        <w:rPr>
          <w:rFonts w:ascii="Times New Roman" w:hAnsi="Times New Roman" w:cs="Times New Roman"/>
        </w:rPr>
        <w:t>can order</w:t>
      </w:r>
      <w:r w:rsidRPr="006410DA">
        <w:rPr>
          <w:rFonts w:ascii="Times New Roman" w:hAnsi="Times New Roman" w:cs="Times New Roman"/>
        </w:rPr>
        <w:t xml:space="preserve"> the return of the children but also takes an urgent measure to protect the children by providing that the father’s contact with the children must be supervised until a decision on the matter can be taken in the State of habitual residence. This urgent measure will be recognised by operation of law but will lapse as soon as the State of habitual residence takes the necessary measures of protection required by the situation upon the return of the child.</w:t>
      </w:r>
    </w:p>
    <w:p w:rsidR="00D151FB" w:rsidRPr="006410DA" w:rsidRDefault="00D151FB" w:rsidP="00D151FB">
      <w:pPr>
        <w:spacing w:line="300" w:lineRule="auto"/>
        <w:jc w:val="both"/>
        <w:rPr>
          <w:rFonts w:ascii="Times New Roman" w:hAnsi="Times New Roman" w:cs="Times New Roman"/>
        </w:rPr>
      </w:pPr>
    </w:p>
    <w:p w:rsidR="00D151FB" w:rsidRPr="006410DA" w:rsidRDefault="00D151FB" w:rsidP="007D28D4">
      <w:pPr>
        <w:spacing w:line="300" w:lineRule="auto"/>
        <w:jc w:val="both"/>
        <w:rPr>
          <w:rFonts w:ascii="Times New Roman" w:hAnsi="Times New Roman" w:cs="Times New Roman"/>
          <w:b/>
          <w:bCs/>
          <w:sz w:val="32"/>
          <w:szCs w:val="32"/>
          <w:u w:val="single"/>
        </w:rPr>
      </w:pPr>
      <w:r w:rsidRPr="006410DA">
        <w:rPr>
          <w:rFonts w:ascii="Times New Roman" w:hAnsi="Times New Roman" w:cs="Times New Roman"/>
          <w:b/>
          <w:bCs/>
          <w:sz w:val="32"/>
          <w:szCs w:val="32"/>
          <w:u w:val="single"/>
        </w:rPr>
        <w:t xml:space="preserve">Recognition and Enforcement </w:t>
      </w:r>
    </w:p>
    <w:p w:rsidR="00D151FB" w:rsidRPr="006410DA" w:rsidRDefault="00D151FB" w:rsidP="00D151FB">
      <w:pPr>
        <w:spacing w:line="300" w:lineRule="auto"/>
        <w:jc w:val="both"/>
        <w:rPr>
          <w:rFonts w:ascii="Times New Roman" w:hAnsi="Times New Roman" w:cs="Times New Roman"/>
        </w:rPr>
      </w:pPr>
    </w:p>
    <w:p w:rsidR="00D151FB" w:rsidRPr="006410DA" w:rsidRDefault="00D151FB" w:rsidP="00D151FB">
      <w:pPr>
        <w:spacing w:line="300" w:lineRule="auto"/>
        <w:jc w:val="both"/>
        <w:outlineLvl w:val="0"/>
        <w:rPr>
          <w:rFonts w:ascii="Times New Roman" w:hAnsi="Times New Roman" w:cs="Times New Roman"/>
          <w:b/>
          <w:bCs/>
          <w:iCs/>
        </w:rPr>
      </w:pPr>
      <w:r w:rsidRPr="006410DA">
        <w:rPr>
          <w:rFonts w:ascii="Times New Roman" w:hAnsi="Times New Roman" w:cs="Times New Roman"/>
          <w:b/>
          <w:bCs/>
          <w:iCs/>
        </w:rPr>
        <w:t>Recognition and the grounds for the refusal of recognition</w:t>
      </w:r>
    </w:p>
    <w:p w:rsidR="00D151FB" w:rsidRPr="006410DA" w:rsidRDefault="00D151FB" w:rsidP="00D151FB">
      <w:pPr>
        <w:spacing w:line="300" w:lineRule="auto"/>
        <w:jc w:val="both"/>
        <w:outlineLvl w:val="0"/>
        <w:rPr>
          <w:rFonts w:ascii="Times New Roman" w:hAnsi="Times New Roman" w:cs="Times New Roman"/>
        </w:rPr>
      </w:pPr>
    </w:p>
    <w:p w:rsidR="00D151FB" w:rsidRPr="006410DA" w:rsidRDefault="00D151FB" w:rsidP="000C1FDB">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Art 23 sets out the basic principle that a </w:t>
      </w:r>
      <w:proofErr w:type="gramStart"/>
      <w:r w:rsidRPr="006410DA">
        <w:rPr>
          <w:rFonts w:ascii="Times New Roman" w:hAnsi="Times New Roman" w:cs="Times New Roman"/>
        </w:rPr>
        <w:t>measures</w:t>
      </w:r>
      <w:proofErr w:type="gramEnd"/>
      <w:r w:rsidRPr="006410DA">
        <w:rPr>
          <w:rFonts w:ascii="Times New Roman" w:hAnsi="Times New Roman" w:cs="Times New Roman"/>
        </w:rPr>
        <w:t xml:space="preserve"> taken in one Contracting State shall be recognised by operation of law in all other Contracting States. </w:t>
      </w:r>
    </w:p>
    <w:p w:rsidR="00D151FB" w:rsidRPr="006410DA" w:rsidRDefault="00D151FB" w:rsidP="00D151FB">
      <w:pPr>
        <w:spacing w:line="300" w:lineRule="auto"/>
        <w:jc w:val="both"/>
        <w:outlineLvl w:val="0"/>
        <w:rPr>
          <w:rFonts w:ascii="Times New Roman" w:hAnsi="Times New Roman" w:cs="Times New Roman"/>
        </w:rPr>
      </w:pPr>
    </w:p>
    <w:p w:rsidR="00D151FB" w:rsidRPr="006410DA" w:rsidRDefault="00D151FB" w:rsidP="000C1FDB">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Recognition by operation of law means that no proceedings are required to obtain recognition. However, if a party seeks to </w:t>
      </w:r>
      <w:r w:rsidRPr="006410DA">
        <w:rPr>
          <w:rFonts w:ascii="Times New Roman" w:hAnsi="Times New Roman" w:cs="Times New Roman"/>
          <w:i/>
        </w:rPr>
        <w:t>enforce</w:t>
      </w:r>
      <w:r w:rsidRPr="006410DA">
        <w:rPr>
          <w:rFonts w:ascii="Times New Roman" w:hAnsi="Times New Roman" w:cs="Times New Roman"/>
        </w:rPr>
        <w:t xml:space="preserve"> an order obtained in an overseas jurisdiction, this will require proceedings and within these another party may challenge recognition. In such proceedings, documents (including orders) are exempt from any requirement for legalisation or other analogous formality</w:t>
      </w:r>
      <w:r w:rsidRPr="006410DA">
        <w:rPr>
          <w:rStyle w:val="FootnoteReference"/>
          <w:rFonts w:ascii="Times New Roman" w:hAnsi="Times New Roman" w:cs="Times New Roman"/>
        </w:rPr>
        <w:footnoteReference w:id="5"/>
      </w:r>
      <w:r w:rsidRPr="006410DA">
        <w:rPr>
          <w:rFonts w:ascii="Times New Roman" w:hAnsi="Times New Roman" w:cs="Times New Roman"/>
        </w:rPr>
        <w:t>.</w:t>
      </w:r>
    </w:p>
    <w:p w:rsidR="00D151FB" w:rsidRPr="006410DA" w:rsidRDefault="00D151FB" w:rsidP="00D151FB">
      <w:pPr>
        <w:spacing w:line="300" w:lineRule="auto"/>
        <w:jc w:val="both"/>
        <w:outlineLvl w:val="0"/>
        <w:rPr>
          <w:rFonts w:ascii="Times New Roman" w:hAnsi="Times New Roman" w:cs="Times New Roman"/>
        </w:rPr>
      </w:pPr>
    </w:p>
    <w:p w:rsidR="000C1FDB" w:rsidRPr="006410DA" w:rsidRDefault="00D151FB" w:rsidP="000C1FDB">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The authorities of the State in which recognition is sought are bound by any findings of fact made in the State where measures were taken</w:t>
      </w:r>
      <w:r w:rsidRPr="006410DA">
        <w:rPr>
          <w:rStyle w:val="FootnoteReference"/>
          <w:rFonts w:ascii="Times New Roman" w:hAnsi="Times New Roman" w:cs="Times New Roman"/>
        </w:rPr>
        <w:footnoteReference w:id="6"/>
      </w:r>
      <w:r w:rsidRPr="006410DA">
        <w:rPr>
          <w:rFonts w:ascii="Times New Roman" w:hAnsi="Times New Roman" w:cs="Times New Roman"/>
        </w:rPr>
        <w:t xml:space="preserve">. </w:t>
      </w:r>
    </w:p>
    <w:p w:rsidR="000C1FDB" w:rsidRPr="006410DA" w:rsidRDefault="000C1FDB" w:rsidP="000C1FDB">
      <w:pPr>
        <w:pStyle w:val="ListParagraph"/>
        <w:rPr>
          <w:rFonts w:ascii="Times New Roman" w:hAnsi="Times New Roman" w:cs="Times New Roman"/>
        </w:rPr>
      </w:pPr>
    </w:p>
    <w:p w:rsidR="00D151FB" w:rsidRPr="006410DA" w:rsidRDefault="00D151FB" w:rsidP="000C1FDB">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The grounds upon </w:t>
      </w:r>
      <w:r w:rsidR="000C1FDB" w:rsidRPr="006410DA">
        <w:rPr>
          <w:rFonts w:ascii="Times New Roman" w:hAnsi="Times New Roman" w:cs="Times New Roman"/>
        </w:rPr>
        <w:t xml:space="preserve">which </w:t>
      </w:r>
      <w:r w:rsidRPr="006410DA">
        <w:rPr>
          <w:rFonts w:ascii="Times New Roman" w:hAnsi="Times New Roman" w:cs="Times New Roman"/>
        </w:rPr>
        <w:t xml:space="preserve">recognition </w:t>
      </w:r>
      <w:r w:rsidR="000C1FDB" w:rsidRPr="006410DA">
        <w:rPr>
          <w:rFonts w:ascii="Times New Roman" w:hAnsi="Times New Roman" w:cs="Times New Roman"/>
        </w:rPr>
        <w:t xml:space="preserve">‘may be refused’ </w:t>
      </w:r>
      <w:r w:rsidRPr="006410DA">
        <w:rPr>
          <w:rFonts w:ascii="Times New Roman" w:hAnsi="Times New Roman" w:cs="Times New Roman"/>
        </w:rPr>
        <w:t>are limited</w:t>
      </w:r>
      <w:r w:rsidRPr="006410DA">
        <w:rPr>
          <w:rStyle w:val="FootnoteReference"/>
          <w:rFonts w:ascii="Times New Roman" w:hAnsi="Times New Roman" w:cs="Times New Roman"/>
        </w:rPr>
        <w:t xml:space="preserve"> </w:t>
      </w:r>
      <w:r w:rsidRPr="006410DA">
        <w:rPr>
          <w:rFonts w:ascii="Times New Roman" w:hAnsi="Times New Roman" w:cs="Times New Roman"/>
        </w:rPr>
        <w:t>to those in Art 23(2):</w:t>
      </w:r>
    </w:p>
    <w:p w:rsidR="007D28D4" w:rsidRPr="006410DA" w:rsidRDefault="000C1FDB" w:rsidP="007D28D4">
      <w:pPr>
        <w:ind w:left="720"/>
        <w:rPr>
          <w:rFonts w:ascii="Times New Roman" w:eastAsia="Times New Roman" w:hAnsi="Times New Roman" w:cs="Times New Roman"/>
          <w:i/>
          <w:iCs/>
        </w:rPr>
      </w:pPr>
      <w:r w:rsidRPr="000C1FDB">
        <w:rPr>
          <w:rFonts w:ascii="Times New Roman" w:eastAsia="Times New Roman" w:hAnsi="Times New Roman" w:cs="Times New Roman"/>
          <w:i/>
          <w:iCs/>
        </w:rPr>
        <w:br/>
      </w:r>
      <w:r w:rsidRPr="006410DA">
        <w:rPr>
          <w:rFonts w:ascii="Times New Roman" w:eastAsia="Times New Roman" w:hAnsi="Times New Roman" w:cs="Times New Roman"/>
          <w:i/>
          <w:iCs/>
        </w:rPr>
        <w:t>a)</w:t>
      </w:r>
      <w:r w:rsidRPr="006410DA">
        <w:rPr>
          <w:rFonts w:ascii="Times New Roman" w:eastAsia="Times New Roman" w:hAnsi="Times New Roman" w:cs="Times New Roman"/>
          <w:shd w:val="clear" w:color="auto" w:fill="FFFFFF"/>
        </w:rPr>
        <w:t> </w:t>
      </w:r>
      <w:r w:rsidRPr="000C1FDB">
        <w:rPr>
          <w:rFonts w:ascii="Times New Roman" w:eastAsia="Times New Roman" w:hAnsi="Times New Roman" w:cs="Times New Roman"/>
          <w:shd w:val="clear" w:color="auto" w:fill="FFFFFF"/>
        </w:rPr>
        <w:t>if the measure was taken by an authority whose jurisdiction was not based on one of the grounds provided for in Chapter II;</w:t>
      </w:r>
      <w:r w:rsidRPr="006410DA">
        <w:rPr>
          <w:rFonts w:ascii="Times New Roman" w:eastAsia="Times New Roman" w:hAnsi="Times New Roman" w:cs="Times New Roman"/>
          <w:shd w:val="clear" w:color="auto" w:fill="FFFFFF"/>
        </w:rPr>
        <w:t> </w:t>
      </w:r>
      <w:r w:rsidRPr="000C1FDB">
        <w:rPr>
          <w:rFonts w:ascii="Times New Roman" w:eastAsia="Times New Roman" w:hAnsi="Times New Roman" w:cs="Times New Roman"/>
        </w:rPr>
        <w:br/>
      </w:r>
    </w:p>
    <w:p w:rsidR="007D28D4" w:rsidRPr="006410DA" w:rsidRDefault="000C1FDB" w:rsidP="007D28D4">
      <w:pPr>
        <w:ind w:left="720"/>
        <w:rPr>
          <w:rFonts w:ascii="Times New Roman" w:eastAsia="Times New Roman" w:hAnsi="Times New Roman" w:cs="Times New Roman"/>
          <w:i/>
          <w:iCs/>
        </w:rPr>
      </w:pPr>
      <w:r w:rsidRPr="006410DA">
        <w:rPr>
          <w:rFonts w:ascii="Times New Roman" w:eastAsia="Times New Roman" w:hAnsi="Times New Roman" w:cs="Times New Roman"/>
          <w:i/>
          <w:iCs/>
        </w:rPr>
        <w:t>b)</w:t>
      </w:r>
      <w:r w:rsidRPr="006410DA">
        <w:rPr>
          <w:rFonts w:ascii="Times New Roman" w:eastAsia="Times New Roman" w:hAnsi="Times New Roman" w:cs="Times New Roman"/>
          <w:shd w:val="clear" w:color="auto" w:fill="FFFFFF"/>
        </w:rPr>
        <w:t> </w:t>
      </w:r>
      <w:r w:rsidRPr="000C1FDB">
        <w:rPr>
          <w:rFonts w:ascii="Times New Roman" w:eastAsia="Times New Roman" w:hAnsi="Times New Roman" w:cs="Times New Roman"/>
          <w:shd w:val="clear" w:color="auto" w:fill="FFFFFF"/>
        </w:rPr>
        <w:t>if the measure was taken, except in a case of urgency, in the context of a judicial or administrative proceeding, without the child having been provided the opportunity to be heard, in violation of fundamental principles of procedure of the requested State;</w:t>
      </w:r>
      <w:r w:rsidRPr="006410DA">
        <w:rPr>
          <w:rFonts w:ascii="Times New Roman" w:eastAsia="Times New Roman" w:hAnsi="Times New Roman" w:cs="Times New Roman"/>
          <w:shd w:val="clear" w:color="auto" w:fill="FFFFFF"/>
        </w:rPr>
        <w:t> </w:t>
      </w:r>
      <w:r w:rsidRPr="000C1FDB">
        <w:rPr>
          <w:rFonts w:ascii="Times New Roman" w:eastAsia="Times New Roman" w:hAnsi="Times New Roman" w:cs="Times New Roman"/>
        </w:rPr>
        <w:br/>
      </w:r>
    </w:p>
    <w:p w:rsidR="007D28D4" w:rsidRPr="006410DA" w:rsidRDefault="000C1FDB" w:rsidP="007D28D4">
      <w:pPr>
        <w:ind w:left="720"/>
        <w:rPr>
          <w:rFonts w:ascii="Times New Roman" w:eastAsia="Times New Roman" w:hAnsi="Times New Roman" w:cs="Times New Roman"/>
          <w:i/>
          <w:iCs/>
        </w:rPr>
      </w:pPr>
      <w:r w:rsidRPr="006410DA">
        <w:rPr>
          <w:rFonts w:ascii="Times New Roman" w:eastAsia="Times New Roman" w:hAnsi="Times New Roman" w:cs="Times New Roman"/>
          <w:i/>
          <w:iCs/>
        </w:rPr>
        <w:t>c) </w:t>
      </w:r>
      <w:r w:rsidRPr="000C1FDB">
        <w:rPr>
          <w:rFonts w:ascii="Times New Roman" w:eastAsia="Times New Roman" w:hAnsi="Times New Roman" w:cs="Times New Roman"/>
          <w:shd w:val="clear" w:color="auto" w:fill="FFFFFF"/>
        </w:rPr>
        <w:t xml:space="preserve">on the request of any person claiming that the measure infringes his or her parental responsibility, if such measure was taken, except in a case of urgency, without such </w:t>
      </w:r>
      <w:r w:rsidRPr="000C1FDB">
        <w:rPr>
          <w:rFonts w:ascii="Times New Roman" w:eastAsia="Times New Roman" w:hAnsi="Times New Roman" w:cs="Times New Roman"/>
          <w:shd w:val="clear" w:color="auto" w:fill="FFFFFF"/>
        </w:rPr>
        <w:lastRenderedPageBreak/>
        <w:t>person having been given an opportunity to be heard;</w:t>
      </w:r>
      <w:r w:rsidRPr="006410DA">
        <w:rPr>
          <w:rFonts w:ascii="Times New Roman" w:eastAsia="Times New Roman" w:hAnsi="Times New Roman" w:cs="Times New Roman"/>
          <w:shd w:val="clear" w:color="auto" w:fill="FFFFFF"/>
        </w:rPr>
        <w:t> </w:t>
      </w:r>
      <w:r w:rsidRPr="000C1FDB">
        <w:rPr>
          <w:rFonts w:ascii="Times New Roman" w:eastAsia="Times New Roman" w:hAnsi="Times New Roman" w:cs="Times New Roman"/>
        </w:rPr>
        <w:br/>
      </w:r>
    </w:p>
    <w:p w:rsidR="007D28D4" w:rsidRPr="006410DA" w:rsidRDefault="000C1FDB" w:rsidP="007D28D4">
      <w:pPr>
        <w:ind w:left="720"/>
        <w:rPr>
          <w:rFonts w:ascii="Times New Roman" w:eastAsia="Times New Roman" w:hAnsi="Times New Roman" w:cs="Times New Roman"/>
          <w:i/>
          <w:iCs/>
        </w:rPr>
      </w:pPr>
      <w:r w:rsidRPr="006410DA">
        <w:rPr>
          <w:rFonts w:ascii="Times New Roman" w:eastAsia="Times New Roman" w:hAnsi="Times New Roman" w:cs="Times New Roman"/>
          <w:i/>
          <w:iCs/>
        </w:rPr>
        <w:t>d)</w:t>
      </w:r>
      <w:r w:rsidRPr="006410DA">
        <w:rPr>
          <w:rFonts w:ascii="Times New Roman" w:eastAsia="Times New Roman" w:hAnsi="Times New Roman" w:cs="Times New Roman"/>
          <w:shd w:val="clear" w:color="auto" w:fill="FFFFFF"/>
        </w:rPr>
        <w:t> </w:t>
      </w:r>
      <w:r w:rsidRPr="000C1FDB">
        <w:rPr>
          <w:rFonts w:ascii="Times New Roman" w:eastAsia="Times New Roman" w:hAnsi="Times New Roman" w:cs="Times New Roman"/>
          <w:shd w:val="clear" w:color="auto" w:fill="FFFFFF"/>
        </w:rPr>
        <w:t xml:space="preserve">if such recognition is manifestly contrary to public policy of the requested State, </w:t>
      </w:r>
      <w:proofErr w:type="gramStart"/>
      <w:r w:rsidRPr="000C1FDB">
        <w:rPr>
          <w:rFonts w:ascii="Times New Roman" w:eastAsia="Times New Roman" w:hAnsi="Times New Roman" w:cs="Times New Roman"/>
          <w:shd w:val="clear" w:color="auto" w:fill="FFFFFF"/>
        </w:rPr>
        <w:t>taking into account</w:t>
      </w:r>
      <w:proofErr w:type="gramEnd"/>
      <w:r w:rsidRPr="000C1FDB">
        <w:rPr>
          <w:rFonts w:ascii="Times New Roman" w:eastAsia="Times New Roman" w:hAnsi="Times New Roman" w:cs="Times New Roman"/>
          <w:shd w:val="clear" w:color="auto" w:fill="FFFFFF"/>
        </w:rPr>
        <w:t xml:space="preserve"> the best interests of the child;</w:t>
      </w:r>
      <w:r w:rsidRPr="006410DA">
        <w:rPr>
          <w:rFonts w:ascii="Times New Roman" w:eastAsia="Times New Roman" w:hAnsi="Times New Roman" w:cs="Times New Roman"/>
          <w:shd w:val="clear" w:color="auto" w:fill="FFFFFF"/>
        </w:rPr>
        <w:t> </w:t>
      </w:r>
      <w:r w:rsidRPr="000C1FDB">
        <w:rPr>
          <w:rFonts w:ascii="Times New Roman" w:eastAsia="Times New Roman" w:hAnsi="Times New Roman" w:cs="Times New Roman"/>
        </w:rPr>
        <w:br/>
      </w:r>
    </w:p>
    <w:p w:rsidR="007D28D4" w:rsidRPr="006410DA" w:rsidRDefault="000C1FDB" w:rsidP="007D28D4">
      <w:pPr>
        <w:ind w:left="720"/>
        <w:rPr>
          <w:rFonts w:ascii="Times New Roman" w:eastAsia="Times New Roman" w:hAnsi="Times New Roman" w:cs="Times New Roman"/>
          <w:i/>
          <w:iCs/>
        </w:rPr>
      </w:pPr>
      <w:r w:rsidRPr="006410DA">
        <w:rPr>
          <w:rFonts w:ascii="Times New Roman" w:eastAsia="Times New Roman" w:hAnsi="Times New Roman" w:cs="Times New Roman"/>
          <w:i/>
          <w:iCs/>
        </w:rPr>
        <w:t>e)</w:t>
      </w:r>
      <w:r w:rsidRPr="006410DA">
        <w:rPr>
          <w:rFonts w:ascii="Times New Roman" w:eastAsia="Times New Roman" w:hAnsi="Times New Roman" w:cs="Times New Roman"/>
          <w:shd w:val="clear" w:color="auto" w:fill="FFFFFF"/>
        </w:rPr>
        <w:t> </w:t>
      </w:r>
      <w:r w:rsidRPr="000C1FDB">
        <w:rPr>
          <w:rFonts w:ascii="Times New Roman" w:eastAsia="Times New Roman" w:hAnsi="Times New Roman" w:cs="Times New Roman"/>
          <w:shd w:val="clear" w:color="auto" w:fill="FFFFFF"/>
        </w:rPr>
        <w:t>if the measure is incompatible with a later measure taken in the non-Contracting State of the habitual residence of the child, where this later measure fulfils the requirements for recognition in the requested State;</w:t>
      </w:r>
      <w:r w:rsidRPr="006410DA">
        <w:rPr>
          <w:rFonts w:ascii="Times New Roman" w:eastAsia="Times New Roman" w:hAnsi="Times New Roman" w:cs="Times New Roman"/>
          <w:shd w:val="clear" w:color="auto" w:fill="FFFFFF"/>
        </w:rPr>
        <w:t> </w:t>
      </w:r>
      <w:r w:rsidRPr="000C1FDB">
        <w:rPr>
          <w:rFonts w:ascii="Times New Roman" w:eastAsia="Times New Roman" w:hAnsi="Times New Roman" w:cs="Times New Roman"/>
        </w:rPr>
        <w:br/>
      </w:r>
    </w:p>
    <w:p w:rsidR="000C1FDB" w:rsidRPr="000C1FDB" w:rsidRDefault="000C1FDB" w:rsidP="007D28D4">
      <w:pPr>
        <w:ind w:left="720"/>
        <w:rPr>
          <w:rFonts w:ascii="Times New Roman" w:eastAsia="Times New Roman" w:hAnsi="Times New Roman" w:cs="Times New Roman"/>
        </w:rPr>
      </w:pPr>
      <w:r w:rsidRPr="006410DA">
        <w:rPr>
          <w:rFonts w:ascii="Times New Roman" w:eastAsia="Times New Roman" w:hAnsi="Times New Roman" w:cs="Times New Roman"/>
          <w:i/>
          <w:iCs/>
        </w:rPr>
        <w:t>f)</w:t>
      </w:r>
      <w:r w:rsidRPr="000C1FDB">
        <w:rPr>
          <w:rFonts w:ascii="Times New Roman" w:eastAsia="Times New Roman" w:hAnsi="Times New Roman" w:cs="Times New Roman"/>
          <w:shd w:val="clear" w:color="auto" w:fill="FFFFFF"/>
        </w:rPr>
        <w:t>  if the procedure provided in Article 33 has not been complied with.</w:t>
      </w:r>
    </w:p>
    <w:p w:rsidR="000C1FDB" w:rsidRPr="006410DA" w:rsidRDefault="000C1FDB" w:rsidP="00D151FB">
      <w:pPr>
        <w:spacing w:line="300" w:lineRule="auto"/>
        <w:jc w:val="both"/>
        <w:rPr>
          <w:rFonts w:ascii="Times New Roman" w:hAnsi="Times New Roman" w:cs="Times New Roman"/>
        </w:rPr>
      </w:pPr>
    </w:p>
    <w:p w:rsidR="00D151FB" w:rsidRPr="006410DA" w:rsidRDefault="000C1FDB" w:rsidP="000C1FDB">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In</w:t>
      </w:r>
      <w:r w:rsidR="00D151FB" w:rsidRPr="006410DA">
        <w:rPr>
          <w:rFonts w:ascii="Times New Roman" w:hAnsi="Times New Roman" w:cs="Times New Roman"/>
        </w:rPr>
        <w:t xml:space="preserve"> </w:t>
      </w:r>
      <w:proofErr w:type="spellStart"/>
      <w:r w:rsidR="00D151FB" w:rsidRPr="006410DA">
        <w:rPr>
          <w:rFonts w:ascii="Times New Roman" w:hAnsi="Times New Roman" w:cs="Times New Roman"/>
          <w:i/>
          <w:iCs/>
        </w:rPr>
        <w:t>Uhd</w:t>
      </w:r>
      <w:proofErr w:type="spellEnd"/>
      <w:r w:rsidR="00D151FB" w:rsidRPr="006410DA">
        <w:rPr>
          <w:rFonts w:ascii="Times New Roman" w:hAnsi="Times New Roman" w:cs="Times New Roman"/>
          <w:i/>
          <w:iCs/>
        </w:rPr>
        <w:t xml:space="preserve"> v </w:t>
      </w:r>
      <w:proofErr w:type="spellStart"/>
      <w:r w:rsidR="00D151FB" w:rsidRPr="006410DA">
        <w:rPr>
          <w:rFonts w:ascii="Times New Roman" w:hAnsi="Times New Roman" w:cs="Times New Roman"/>
          <w:i/>
          <w:iCs/>
        </w:rPr>
        <w:t>KcKay</w:t>
      </w:r>
      <w:proofErr w:type="spellEnd"/>
      <w:r w:rsidRPr="006410DA">
        <w:rPr>
          <w:rFonts w:ascii="Times New Roman" w:hAnsi="Times New Roman" w:cs="Times New Roman"/>
          <w:i/>
          <w:iCs/>
        </w:rPr>
        <w:t xml:space="preserve"> (Abduction: Publicity)</w:t>
      </w:r>
      <w:r w:rsidRPr="006410DA">
        <w:rPr>
          <w:rFonts w:ascii="Times New Roman" w:hAnsi="Times New Roman" w:cs="Times New Roman"/>
          <w:sz w:val="20"/>
          <w:szCs w:val="20"/>
        </w:rPr>
        <w:t xml:space="preserve"> </w:t>
      </w:r>
      <w:r w:rsidRPr="006410DA">
        <w:rPr>
          <w:rFonts w:ascii="Times New Roman" w:hAnsi="Times New Roman" w:cs="Times New Roman"/>
        </w:rPr>
        <w:t>[2019] EWHC 1239 (Fam), [2019] 2 FLR 1559</w:t>
      </w:r>
      <w:r w:rsidR="00D151FB" w:rsidRPr="006410DA">
        <w:rPr>
          <w:rFonts w:ascii="Times New Roman" w:hAnsi="Times New Roman" w:cs="Times New Roman"/>
        </w:rPr>
        <w:t xml:space="preserve">, </w:t>
      </w:r>
      <w:r w:rsidRPr="006410DA">
        <w:rPr>
          <w:rFonts w:ascii="Times New Roman" w:hAnsi="Times New Roman" w:cs="Times New Roman"/>
        </w:rPr>
        <w:t>MacDonald J rejected various arguments raised by the mother as grounds for non-recognition of orders made in Australia in her absence</w:t>
      </w:r>
      <w:r w:rsidR="00D151FB" w:rsidRPr="006410DA">
        <w:rPr>
          <w:rFonts w:ascii="Times New Roman" w:hAnsi="Times New Roman" w:cs="Times New Roman"/>
        </w:rPr>
        <w:t>.</w:t>
      </w:r>
      <w:r w:rsidRPr="006410DA">
        <w:rPr>
          <w:rFonts w:ascii="Times New Roman" w:hAnsi="Times New Roman" w:cs="Times New Roman"/>
        </w:rPr>
        <w:t xml:space="preserve">  The orders had been made following the abduction of a child</w:t>
      </w:r>
      <w:r w:rsidR="007D28D4" w:rsidRPr="006410DA">
        <w:rPr>
          <w:rFonts w:ascii="Times New Roman" w:hAnsi="Times New Roman" w:cs="Times New Roman"/>
        </w:rPr>
        <w:t>; this was held to be</w:t>
      </w:r>
      <w:r w:rsidRPr="006410DA">
        <w:rPr>
          <w:rFonts w:ascii="Times New Roman" w:hAnsi="Times New Roman" w:cs="Times New Roman"/>
        </w:rPr>
        <w:t xml:space="preserve"> ‘a case of urgency</w:t>
      </w:r>
      <w:proofErr w:type="gramStart"/>
      <w:r w:rsidRPr="006410DA">
        <w:rPr>
          <w:rFonts w:ascii="Times New Roman" w:hAnsi="Times New Roman" w:cs="Times New Roman"/>
        </w:rPr>
        <w:t>’</w:t>
      </w:r>
      <w:r w:rsidR="007D28D4" w:rsidRPr="006410DA">
        <w:rPr>
          <w:rFonts w:ascii="Times New Roman" w:hAnsi="Times New Roman" w:cs="Times New Roman"/>
        </w:rPr>
        <w:t xml:space="preserve">  such</w:t>
      </w:r>
      <w:proofErr w:type="gramEnd"/>
      <w:r w:rsidR="007D28D4" w:rsidRPr="006410DA">
        <w:rPr>
          <w:rFonts w:ascii="Times New Roman" w:hAnsi="Times New Roman" w:cs="Times New Roman"/>
        </w:rPr>
        <w:t xml:space="preserve"> that </w:t>
      </w:r>
      <w:r w:rsidRPr="006410DA">
        <w:rPr>
          <w:rFonts w:ascii="Times New Roman" w:hAnsi="Times New Roman" w:cs="Times New Roman"/>
        </w:rPr>
        <w:t>Arts 23(b) and (c)</w:t>
      </w:r>
      <w:r w:rsidR="007D28D4" w:rsidRPr="006410DA">
        <w:rPr>
          <w:rFonts w:ascii="Times New Roman" w:hAnsi="Times New Roman" w:cs="Times New Roman"/>
        </w:rPr>
        <w:t xml:space="preserve"> did not apply</w:t>
      </w:r>
      <w:r w:rsidRPr="006410DA">
        <w:rPr>
          <w:rFonts w:ascii="Times New Roman" w:hAnsi="Times New Roman" w:cs="Times New Roman"/>
        </w:rPr>
        <w:t>.  Moreover, although personally absent, M had been represented in Australian proceedings and had been served by email.  The public policy exception was also not engaged.</w:t>
      </w:r>
    </w:p>
    <w:p w:rsidR="00D151FB" w:rsidRPr="006410DA" w:rsidRDefault="00D151FB" w:rsidP="00D151FB">
      <w:pPr>
        <w:spacing w:line="300" w:lineRule="auto"/>
        <w:jc w:val="both"/>
        <w:outlineLvl w:val="0"/>
        <w:rPr>
          <w:rFonts w:ascii="Times New Roman" w:hAnsi="Times New Roman" w:cs="Times New Roman"/>
        </w:rPr>
      </w:pPr>
    </w:p>
    <w:p w:rsidR="00D151FB" w:rsidRPr="006410DA" w:rsidRDefault="00D151FB" w:rsidP="000C1FDB">
      <w:pPr>
        <w:pStyle w:val="ListParagraph"/>
        <w:numPr>
          <w:ilvl w:val="0"/>
          <w:numId w:val="14"/>
        </w:numPr>
        <w:spacing w:line="300" w:lineRule="auto"/>
        <w:jc w:val="both"/>
        <w:outlineLvl w:val="0"/>
        <w:rPr>
          <w:rFonts w:ascii="Times New Roman" w:hAnsi="Times New Roman" w:cs="Times New Roman"/>
        </w:rPr>
      </w:pPr>
      <w:r w:rsidRPr="006410DA">
        <w:rPr>
          <w:rFonts w:ascii="Times New Roman" w:hAnsi="Times New Roman" w:cs="Times New Roman"/>
        </w:rPr>
        <w:t>It is very difficult to establish that an order made in a Contracting State is manif</w:t>
      </w:r>
      <w:r w:rsidR="000C1FDB" w:rsidRPr="006410DA">
        <w:rPr>
          <w:rFonts w:ascii="Times New Roman" w:hAnsi="Times New Roman" w:cs="Times New Roman"/>
        </w:rPr>
        <w:t xml:space="preserve">estly contrary to public policy: see </w:t>
      </w:r>
      <w:r w:rsidR="000C1FDB" w:rsidRPr="006410DA">
        <w:rPr>
          <w:rFonts w:ascii="Times New Roman" w:hAnsi="Times New Roman" w:cs="Times New Roman"/>
          <w:i/>
          <w:iCs/>
          <w:color w:val="000000" w:themeColor="text1"/>
        </w:rPr>
        <w:t>Re D (Recognition and Enforcement of Romanian Order)</w:t>
      </w:r>
      <w:r w:rsidR="000C1FDB" w:rsidRPr="006410DA">
        <w:rPr>
          <w:rStyle w:val="FootnoteReference"/>
          <w:rFonts w:ascii="Times New Roman" w:hAnsi="Times New Roman" w:cs="Times New Roman"/>
        </w:rPr>
        <w:t xml:space="preserve"> </w:t>
      </w:r>
      <w:r w:rsidR="000C1FDB" w:rsidRPr="006410DA">
        <w:rPr>
          <w:rFonts w:ascii="Times New Roman" w:hAnsi="Times New Roman" w:cs="Times New Roman"/>
        </w:rPr>
        <w:t xml:space="preserve">[2016] EWCA </w:t>
      </w:r>
      <w:proofErr w:type="spellStart"/>
      <w:r w:rsidR="000C1FDB" w:rsidRPr="006410DA">
        <w:rPr>
          <w:rFonts w:ascii="Times New Roman" w:hAnsi="Times New Roman" w:cs="Times New Roman"/>
        </w:rPr>
        <w:t>Civ</w:t>
      </w:r>
      <w:proofErr w:type="spellEnd"/>
      <w:r w:rsidR="000C1FDB" w:rsidRPr="006410DA">
        <w:rPr>
          <w:rFonts w:ascii="Times New Roman" w:hAnsi="Times New Roman" w:cs="Times New Roman"/>
        </w:rPr>
        <w:t xml:space="preserve"> 12,</w:t>
      </w:r>
      <w:r w:rsidR="000C1FDB" w:rsidRPr="006410DA">
        <w:rPr>
          <w:rFonts w:ascii="Times New Roman" w:hAnsi="Times New Roman" w:cs="Times New Roman"/>
        </w:rPr>
        <w:t xml:space="preserve"> [2016] 1 WLR 2469</w:t>
      </w:r>
      <w:r w:rsidR="000C1FDB" w:rsidRPr="006410DA">
        <w:rPr>
          <w:rFonts w:ascii="Times New Roman" w:hAnsi="Times New Roman" w:cs="Times New Roman"/>
        </w:rPr>
        <w:t>, [2016] 2 FCR 1, [2016] 2 FLR 347 at § 50</w:t>
      </w:r>
      <w:r w:rsidR="000C1FDB" w:rsidRPr="006410DA">
        <w:rPr>
          <w:rFonts w:ascii="Times New Roman" w:hAnsi="Times New Roman" w:cs="Times New Roman"/>
        </w:rPr>
        <w:t xml:space="preserve"> (dealing with the equivalent exception under Brussels </w:t>
      </w:r>
      <w:proofErr w:type="spellStart"/>
      <w:r w:rsidR="000C1FDB" w:rsidRPr="006410DA">
        <w:rPr>
          <w:rFonts w:ascii="Times New Roman" w:hAnsi="Times New Roman" w:cs="Times New Roman"/>
        </w:rPr>
        <w:t>IIa</w:t>
      </w:r>
      <w:proofErr w:type="spellEnd"/>
      <w:r w:rsidR="000C1FDB" w:rsidRPr="006410DA">
        <w:rPr>
          <w:rFonts w:ascii="Times New Roman" w:hAnsi="Times New Roman" w:cs="Times New Roman"/>
        </w:rPr>
        <w:t>); cases falling within Art 23(2)(b) are</w:t>
      </w:r>
      <w:r w:rsidR="007D28D4" w:rsidRPr="006410DA">
        <w:rPr>
          <w:rFonts w:ascii="Times New Roman" w:hAnsi="Times New Roman" w:cs="Times New Roman"/>
        </w:rPr>
        <w:t xml:space="preserve"> ‘</w:t>
      </w:r>
      <w:r w:rsidRPr="006410DA">
        <w:rPr>
          <w:rFonts w:ascii="Times New Roman" w:hAnsi="Times New Roman" w:cs="Times New Roman"/>
          <w:i/>
        </w:rPr>
        <w:t>exceptional</w:t>
      </w:r>
      <w:r w:rsidR="007D28D4" w:rsidRPr="006410DA">
        <w:rPr>
          <w:rFonts w:ascii="Times New Roman" w:hAnsi="Times New Roman" w:cs="Times New Roman"/>
        </w:rPr>
        <w:t>’</w:t>
      </w:r>
      <w:r w:rsidRPr="006410DA">
        <w:rPr>
          <w:rFonts w:ascii="Times New Roman" w:hAnsi="Times New Roman" w:cs="Times New Roman"/>
        </w:rPr>
        <w:t xml:space="preserve">. </w:t>
      </w:r>
    </w:p>
    <w:p w:rsidR="00D151FB" w:rsidRPr="006410DA" w:rsidRDefault="00D151FB" w:rsidP="00D151FB">
      <w:pPr>
        <w:spacing w:line="300" w:lineRule="auto"/>
        <w:jc w:val="both"/>
        <w:outlineLvl w:val="0"/>
        <w:rPr>
          <w:rFonts w:ascii="Times New Roman" w:hAnsi="Times New Roman" w:cs="Times New Roman"/>
        </w:rPr>
      </w:pPr>
    </w:p>
    <w:p w:rsidR="00D151FB" w:rsidRPr="006410DA" w:rsidRDefault="00D151FB" w:rsidP="000C1FDB">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The fact that orders are enforceable in </w:t>
      </w:r>
      <w:r w:rsidR="00222DF7" w:rsidRPr="006410DA">
        <w:rPr>
          <w:rFonts w:ascii="Times New Roman" w:hAnsi="Times New Roman" w:cs="Times New Roman"/>
        </w:rPr>
        <w:t>an</w:t>
      </w:r>
      <w:r w:rsidRPr="006410DA">
        <w:rPr>
          <w:rFonts w:ascii="Times New Roman" w:hAnsi="Times New Roman" w:cs="Times New Roman"/>
        </w:rPr>
        <w:t xml:space="preserve">other </w:t>
      </w:r>
      <w:r w:rsidR="00222DF7" w:rsidRPr="006410DA">
        <w:rPr>
          <w:rFonts w:ascii="Times New Roman" w:hAnsi="Times New Roman" w:cs="Times New Roman"/>
        </w:rPr>
        <w:t>Contracting States under HC96 may be</w:t>
      </w:r>
      <w:r w:rsidRPr="006410DA">
        <w:rPr>
          <w:rFonts w:ascii="Times New Roman" w:hAnsi="Times New Roman" w:cs="Times New Roman"/>
        </w:rPr>
        <w:t xml:space="preserve"> of importance in </w:t>
      </w:r>
      <w:r w:rsidR="000C1FDB" w:rsidRPr="006410DA">
        <w:rPr>
          <w:rFonts w:ascii="Times New Roman" w:hAnsi="Times New Roman" w:cs="Times New Roman"/>
        </w:rPr>
        <w:t xml:space="preserve">relocation </w:t>
      </w:r>
      <w:r w:rsidRPr="006410DA">
        <w:rPr>
          <w:rFonts w:ascii="Times New Roman" w:hAnsi="Times New Roman" w:cs="Times New Roman"/>
        </w:rPr>
        <w:t>applications</w:t>
      </w:r>
      <w:r w:rsidR="000C1FDB" w:rsidRPr="006410DA">
        <w:rPr>
          <w:rFonts w:ascii="Times New Roman" w:hAnsi="Times New Roman" w:cs="Times New Roman"/>
        </w:rPr>
        <w:t xml:space="preserve">: see, for example, </w:t>
      </w:r>
      <w:r w:rsidR="000C1FDB" w:rsidRPr="006410DA">
        <w:rPr>
          <w:rFonts w:ascii="Times New Roman" w:hAnsi="Times New Roman" w:cs="Times New Roman"/>
          <w:i/>
        </w:rPr>
        <w:t xml:space="preserve">S v G </w:t>
      </w:r>
      <w:r w:rsidR="000C1FDB" w:rsidRPr="006410DA">
        <w:rPr>
          <w:rFonts w:ascii="Times New Roman" w:hAnsi="Times New Roman" w:cs="Times New Roman"/>
        </w:rPr>
        <w:t>[2015] EWFC 4.</w:t>
      </w:r>
    </w:p>
    <w:p w:rsidR="00D151FB" w:rsidRPr="006410DA" w:rsidRDefault="00D151FB" w:rsidP="00D151FB">
      <w:pPr>
        <w:spacing w:line="300" w:lineRule="auto"/>
        <w:jc w:val="both"/>
        <w:rPr>
          <w:rFonts w:ascii="Times New Roman" w:hAnsi="Times New Roman" w:cs="Times New Roman"/>
        </w:rPr>
      </w:pPr>
    </w:p>
    <w:p w:rsidR="00D151FB" w:rsidRPr="006410DA" w:rsidRDefault="00D151FB" w:rsidP="00D151FB">
      <w:pPr>
        <w:spacing w:line="300" w:lineRule="auto"/>
        <w:jc w:val="both"/>
        <w:outlineLvl w:val="0"/>
        <w:rPr>
          <w:rFonts w:ascii="Times New Roman" w:hAnsi="Times New Roman" w:cs="Times New Roman"/>
          <w:b/>
          <w:bCs/>
          <w:iCs/>
        </w:rPr>
      </w:pPr>
      <w:r w:rsidRPr="006410DA">
        <w:rPr>
          <w:rFonts w:ascii="Times New Roman" w:hAnsi="Times New Roman" w:cs="Times New Roman"/>
          <w:b/>
          <w:bCs/>
          <w:iCs/>
        </w:rPr>
        <w:t>Declaration of enforceability</w:t>
      </w:r>
    </w:p>
    <w:p w:rsidR="00D151FB" w:rsidRPr="006410DA" w:rsidRDefault="00D151FB" w:rsidP="00D151FB">
      <w:pPr>
        <w:spacing w:line="300" w:lineRule="auto"/>
        <w:jc w:val="both"/>
        <w:outlineLvl w:val="0"/>
        <w:rPr>
          <w:rFonts w:ascii="Times New Roman" w:hAnsi="Times New Roman" w:cs="Times New Roman"/>
        </w:rPr>
      </w:pPr>
    </w:p>
    <w:p w:rsidR="008C61FD" w:rsidRPr="006410DA" w:rsidRDefault="00D151FB" w:rsidP="000C1FDB">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Art 26 requires that each Contracting State must apply a “</w:t>
      </w:r>
      <w:r w:rsidRPr="006410DA">
        <w:rPr>
          <w:rFonts w:ascii="Times New Roman" w:hAnsi="Times New Roman" w:cs="Times New Roman"/>
          <w:i/>
        </w:rPr>
        <w:t>simple and rapid process</w:t>
      </w:r>
      <w:r w:rsidRPr="006410DA">
        <w:rPr>
          <w:rFonts w:ascii="Times New Roman" w:hAnsi="Times New Roman" w:cs="Times New Roman"/>
        </w:rPr>
        <w:t>”</w:t>
      </w:r>
      <w:r w:rsidRPr="006410DA">
        <w:rPr>
          <w:rFonts w:ascii="Times New Roman" w:hAnsi="Times New Roman" w:cs="Times New Roman"/>
          <w:vertAlign w:val="superscript"/>
        </w:rPr>
        <w:footnoteReference w:id="7"/>
      </w:r>
      <w:r w:rsidRPr="006410DA">
        <w:rPr>
          <w:rFonts w:ascii="Times New Roman" w:hAnsi="Times New Roman" w:cs="Times New Roman"/>
        </w:rPr>
        <w:t xml:space="preserve"> to an application by any interested party for a declaration of enforceability.  The requested court is not permitted ‘to review’ the merits of the decision taken</w:t>
      </w:r>
      <w:r w:rsidR="000C1FDB" w:rsidRPr="006410DA">
        <w:rPr>
          <w:rFonts w:ascii="Times New Roman" w:hAnsi="Times New Roman" w:cs="Times New Roman"/>
        </w:rPr>
        <w:t xml:space="preserve"> (Art 27)</w:t>
      </w:r>
      <w:r w:rsidRPr="006410DA">
        <w:rPr>
          <w:rFonts w:ascii="Times New Roman" w:hAnsi="Times New Roman" w:cs="Times New Roman"/>
        </w:rPr>
        <w:t xml:space="preserve">. </w:t>
      </w:r>
    </w:p>
    <w:p w:rsidR="008C61FD" w:rsidRPr="006410DA" w:rsidRDefault="008C61FD" w:rsidP="008C61FD">
      <w:pPr>
        <w:pStyle w:val="ListParagraph"/>
        <w:spacing w:line="300" w:lineRule="auto"/>
        <w:ind w:left="360"/>
        <w:jc w:val="both"/>
        <w:rPr>
          <w:rFonts w:ascii="Times New Roman" w:hAnsi="Times New Roman" w:cs="Times New Roman"/>
        </w:rPr>
      </w:pPr>
    </w:p>
    <w:p w:rsidR="00D151FB" w:rsidRPr="006410DA" w:rsidRDefault="00D151FB" w:rsidP="000C1FDB">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Once habitual residence has transferred to the new Contracting State, that State may make orders based on its own substantive jurisdiction, even if those orders conflict with an earlier order in the State in which the child was formerly habitually resident. </w:t>
      </w:r>
      <w:r w:rsidR="000C1FDB" w:rsidRPr="006410DA">
        <w:rPr>
          <w:rFonts w:ascii="Times New Roman" w:hAnsi="Times New Roman" w:cs="Times New Roman"/>
        </w:rPr>
        <w:t xml:space="preserve"> </w:t>
      </w:r>
      <w:r w:rsidR="008C61FD" w:rsidRPr="006410DA">
        <w:rPr>
          <w:rFonts w:ascii="Times New Roman" w:hAnsi="Times New Roman" w:cs="Times New Roman"/>
        </w:rPr>
        <w:t xml:space="preserve">However, the court must be cautious before embarking upon a welfare assessment in relation to matters already determined by a foreign court; it is necessary to give ‘full weight’ to the findings of the foreign court: see </w:t>
      </w:r>
      <w:r w:rsidR="008C61FD" w:rsidRPr="006410DA">
        <w:rPr>
          <w:rFonts w:ascii="Times New Roman" w:hAnsi="Times New Roman" w:cs="Times New Roman"/>
          <w:i/>
        </w:rPr>
        <w:t>Re E (</w:t>
      </w:r>
      <w:proofErr w:type="spellStart"/>
      <w:r w:rsidR="008C61FD" w:rsidRPr="006410DA">
        <w:rPr>
          <w:rFonts w:ascii="Times New Roman" w:hAnsi="Times New Roman" w:cs="Times New Roman"/>
          <w:i/>
        </w:rPr>
        <w:t>BIIa</w:t>
      </w:r>
      <w:proofErr w:type="spellEnd"/>
      <w:r w:rsidR="008C61FD" w:rsidRPr="006410DA">
        <w:rPr>
          <w:rFonts w:ascii="Times New Roman" w:hAnsi="Times New Roman" w:cs="Times New Roman"/>
          <w:i/>
        </w:rPr>
        <w:t xml:space="preserve">: Recognition and Enforcement) </w:t>
      </w:r>
      <w:r w:rsidR="008C61FD" w:rsidRPr="006410DA">
        <w:rPr>
          <w:rFonts w:ascii="Times New Roman" w:hAnsi="Times New Roman" w:cs="Times New Roman"/>
        </w:rPr>
        <w:t xml:space="preserve">[2020] EWCA </w:t>
      </w:r>
      <w:proofErr w:type="spellStart"/>
      <w:r w:rsidR="008C61FD" w:rsidRPr="006410DA">
        <w:rPr>
          <w:rFonts w:ascii="Times New Roman" w:hAnsi="Times New Roman" w:cs="Times New Roman"/>
        </w:rPr>
        <w:t>Civ</w:t>
      </w:r>
      <w:proofErr w:type="spellEnd"/>
      <w:r w:rsidR="008C61FD" w:rsidRPr="006410DA">
        <w:rPr>
          <w:rFonts w:ascii="Times New Roman" w:hAnsi="Times New Roman" w:cs="Times New Roman"/>
        </w:rPr>
        <w:t xml:space="preserve"> 1030, </w:t>
      </w:r>
      <w:r w:rsidR="008C61FD" w:rsidRPr="006410DA">
        <w:rPr>
          <w:rFonts w:ascii="Times New Roman" w:hAnsi="Times New Roman" w:cs="Times New Roman"/>
        </w:rPr>
        <w:lastRenderedPageBreak/>
        <w:t xml:space="preserve">[2021] 2 WLR 213, [2021] 1 FLR 747 at §73, a case concerned with Art 23(e) of Brussels </w:t>
      </w:r>
      <w:proofErr w:type="spellStart"/>
      <w:r w:rsidR="008C61FD" w:rsidRPr="006410DA">
        <w:rPr>
          <w:rFonts w:ascii="Times New Roman" w:hAnsi="Times New Roman" w:cs="Times New Roman"/>
        </w:rPr>
        <w:t>IIa</w:t>
      </w:r>
      <w:proofErr w:type="spellEnd"/>
      <w:r w:rsidR="008C61FD" w:rsidRPr="006410DA">
        <w:rPr>
          <w:rFonts w:ascii="Times New Roman" w:hAnsi="Times New Roman" w:cs="Times New Roman"/>
        </w:rPr>
        <w:t xml:space="preserve"> (which does not have a direct equivalent in HC96).</w:t>
      </w:r>
    </w:p>
    <w:p w:rsidR="00D151FB" w:rsidRPr="006410DA" w:rsidRDefault="00D151FB" w:rsidP="00D151FB">
      <w:pPr>
        <w:spacing w:line="300" w:lineRule="auto"/>
        <w:jc w:val="both"/>
        <w:rPr>
          <w:rFonts w:ascii="Times New Roman" w:hAnsi="Times New Roman" w:cs="Times New Roman"/>
        </w:rPr>
      </w:pPr>
    </w:p>
    <w:p w:rsidR="00D151FB" w:rsidRPr="006410DA" w:rsidRDefault="00D151FB" w:rsidP="00D151FB">
      <w:pPr>
        <w:spacing w:line="300" w:lineRule="auto"/>
        <w:jc w:val="both"/>
        <w:outlineLvl w:val="0"/>
        <w:rPr>
          <w:rFonts w:ascii="Times New Roman" w:hAnsi="Times New Roman" w:cs="Times New Roman"/>
          <w:b/>
          <w:bCs/>
          <w:iCs/>
        </w:rPr>
      </w:pPr>
      <w:r w:rsidRPr="006410DA">
        <w:rPr>
          <w:rFonts w:ascii="Times New Roman" w:hAnsi="Times New Roman" w:cs="Times New Roman"/>
          <w:b/>
          <w:bCs/>
          <w:iCs/>
        </w:rPr>
        <w:t>Enforcement</w:t>
      </w:r>
    </w:p>
    <w:p w:rsidR="00D151FB" w:rsidRPr="006410DA" w:rsidRDefault="00D151FB" w:rsidP="00D151FB">
      <w:pPr>
        <w:spacing w:line="300" w:lineRule="auto"/>
        <w:jc w:val="both"/>
        <w:outlineLvl w:val="0"/>
        <w:rPr>
          <w:rFonts w:ascii="Times New Roman" w:hAnsi="Times New Roman" w:cs="Times New Roman"/>
        </w:rPr>
      </w:pPr>
    </w:p>
    <w:p w:rsidR="00D151FB" w:rsidRPr="006410DA" w:rsidRDefault="00D151FB" w:rsidP="000C1FDB">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In an enforcement application, the measures to be enforced are treated as </w:t>
      </w:r>
      <w:r w:rsidR="000C1FDB" w:rsidRPr="006410DA">
        <w:rPr>
          <w:rFonts w:ascii="Times New Roman" w:hAnsi="Times New Roman" w:cs="Times New Roman"/>
        </w:rPr>
        <w:t xml:space="preserve">equivalent to </w:t>
      </w:r>
      <w:r w:rsidRPr="006410DA">
        <w:rPr>
          <w:rFonts w:ascii="Times New Roman" w:hAnsi="Times New Roman" w:cs="Times New Roman"/>
        </w:rPr>
        <w:t>a domestic order</w:t>
      </w:r>
      <w:r w:rsidR="000C1FDB" w:rsidRPr="006410DA">
        <w:rPr>
          <w:rFonts w:ascii="Times New Roman" w:hAnsi="Times New Roman" w:cs="Times New Roman"/>
        </w:rPr>
        <w:t xml:space="preserve"> (Art 28)</w:t>
      </w:r>
      <w:r w:rsidRPr="006410DA">
        <w:rPr>
          <w:rFonts w:ascii="Times New Roman" w:hAnsi="Times New Roman" w:cs="Times New Roman"/>
        </w:rPr>
        <w:t xml:space="preserve">. If the measure has no equivalent in the law of the Requested State, the Requested State may adapt the measures to fit what can be achieved under domestic law. </w:t>
      </w:r>
    </w:p>
    <w:p w:rsidR="00D151FB" w:rsidRPr="006410DA" w:rsidRDefault="00D151FB" w:rsidP="00D151FB">
      <w:pPr>
        <w:spacing w:line="300" w:lineRule="auto"/>
        <w:jc w:val="both"/>
        <w:outlineLvl w:val="0"/>
        <w:rPr>
          <w:rFonts w:ascii="Times New Roman" w:hAnsi="Times New Roman" w:cs="Times New Roman"/>
        </w:rPr>
      </w:pPr>
    </w:p>
    <w:p w:rsidR="00D151FB" w:rsidRPr="006410DA" w:rsidRDefault="00D151FB" w:rsidP="000C1FDB">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Art 28 </w:t>
      </w:r>
      <w:r w:rsidR="000C1FDB" w:rsidRPr="006410DA">
        <w:rPr>
          <w:rFonts w:ascii="Times New Roman" w:hAnsi="Times New Roman" w:cs="Times New Roman"/>
        </w:rPr>
        <w:t>also provides that</w:t>
      </w:r>
      <w:r w:rsidRPr="006410DA">
        <w:rPr>
          <w:rFonts w:ascii="Times New Roman" w:hAnsi="Times New Roman" w:cs="Times New Roman"/>
        </w:rPr>
        <w:t>:</w:t>
      </w:r>
    </w:p>
    <w:p w:rsidR="00D151FB" w:rsidRPr="006410DA" w:rsidRDefault="00D151FB" w:rsidP="00D151FB">
      <w:pPr>
        <w:spacing w:line="300" w:lineRule="auto"/>
        <w:jc w:val="both"/>
        <w:rPr>
          <w:rFonts w:ascii="Times New Roman" w:hAnsi="Times New Roman" w:cs="Times New Roman"/>
        </w:rPr>
      </w:pPr>
    </w:p>
    <w:p w:rsidR="00D151FB" w:rsidRPr="006410DA" w:rsidRDefault="0081672A" w:rsidP="00D151FB">
      <w:pPr>
        <w:spacing w:line="300" w:lineRule="auto"/>
        <w:ind w:left="720"/>
        <w:jc w:val="both"/>
        <w:rPr>
          <w:rFonts w:ascii="Times New Roman" w:hAnsi="Times New Roman" w:cs="Times New Roman"/>
        </w:rPr>
      </w:pPr>
      <w:r w:rsidRPr="006410DA">
        <w:rPr>
          <w:rFonts w:ascii="Times New Roman" w:hAnsi="Times New Roman" w:cs="Times New Roman"/>
        </w:rPr>
        <w:t>‘</w:t>
      </w:r>
      <w:r w:rsidR="00D151FB" w:rsidRPr="006410DA">
        <w:rPr>
          <w:rFonts w:ascii="Times New Roman" w:hAnsi="Times New Roman" w:cs="Times New Roman"/>
        </w:rPr>
        <w:t xml:space="preserve">enforcement takes place in accordance with the law of the requested State to the extent provided by such law, </w:t>
      </w:r>
      <w:r w:rsidR="00D151FB" w:rsidRPr="006410DA">
        <w:rPr>
          <w:rFonts w:ascii="Times New Roman" w:hAnsi="Times New Roman" w:cs="Times New Roman"/>
          <w:i/>
          <w:iCs/>
        </w:rPr>
        <w:t>taking into consideration the best interests of the child</w:t>
      </w:r>
      <w:r w:rsidRPr="006410DA">
        <w:rPr>
          <w:rFonts w:ascii="Times New Roman" w:hAnsi="Times New Roman" w:cs="Times New Roman"/>
        </w:rPr>
        <w:t>’</w:t>
      </w:r>
      <w:r w:rsidR="00D151FB" w:rsidRPr="006410DA">
        <w:rPr>
          <w:rFonts w:ascii="Times New Roman" w:hAnsi="Times New Roman" w:cs="Times New Roman"/>
        </w:rPr>
        <w:t xml:space="preserve">, </w:t>
      </w:r>
    </w:p>
    <w:p w:rsidR="00D151FB" w:rsidRPr="006410DA" w:rsidRDefault="00D151FB" w:rsidP="00D151FB">
      <w:pPr>
        <w:spacing w:line="300" w:lineRule="auto"/>
        <w:jc w:val="both"/>
        <w:rPr>
          <w:rFonts w:ascii="Times New Roman" w:hAnsi="Times New Roman" w:cs="Times New Roman"/>
        </w:rPr>
      </w:pPr>
    </w:p>
    <w:p w:rsidR="00D151FB" w:rsidRPr="006410DA" w:rsidRDefault="000C1FDB" w:rsidP="000C1FDB">
      <w:pPr>
        <w:spacing w:line="300" w:lineRule="auto"/>
        <w:ind w:left="426"/>
        <w:jc w:val="both"/>
        <w:rPr>
          <w:rFonts w:ascii="Times New Roman" w:hAnsi="Times New Roman" w:cs="Times New Roman"/>
        </w:rPr>
      </w:pPr>
      <w:r w:rsidRPr="006410DA">
        <w:rPr>
          <w:rFonts w:ascii="Times New Roman" w:hAnsi="Times New Roman" w:cs="Times New Roman"/>
        </w:rPr>
        <w:t>It is unlikely that the highlighted words</w:t>
      </w:r>
      <w:r w:rsidR="00D151FB" w:rsidRPr="006410DA">
        <w:rPr>
          <w:rFonts w:ascii="Times New Roman" w:hAnsi="Times New Roman" w:cs="Times New Roman"/>
        </w:rPr>
        <w:t xml:space="preserve"> </w:t>
      </w:r>
      <w:r w:rsidRPr="006410DA">
        <w:rPr>
          <w:rFonts w:ascii="Times New Roman" w:hAnsi="Times New Roman" w:cs="Times New Roman"/>
        </w:rPr>
        <w:t>confer</w:t>
      </w:r>
      <w:r w:rsidR="00D151FB" w:rsidRPr="006410DA">
        <w:rPr>
          <w:rFonts w:ascii="Times New Roman" w:hAnsi="Times New Roman" w:cs="Times New Roman"/>
        </w:rPr>
        <w:t xml:space="preserve"> an unfettered discretion as to </w:t>
      </w:r>
      <w:r w:rsidR="00D151FB" w:rsidRPr="006410DA">
        <w:rPr>
          <w:rFonts w:ascii="Times New Roman" w:hAnsi="Times New Roman" w:cs="Times New Roman"/>
          <w:i/>
          <w:iCs/>
        </w:rPr>
        <w:t>whether</w:t>
      </w:r>
      <w:r w:rsidR="00D151FB" w:rsidRPr="006410DA">
        <w:rPr>
          <w:rFonts w:ascii="Times New Roman" w:hAnsi="Times New Roman" w:cs="Times New Roman"/>
        </w:rPr>
        <w:t xml:space="preserve"> the order should be enforced; more likely the discretion relates to </w:t>
      </w:r>
      <w:r w:rsidRPr="006410DA">
        <w:rPr>
          <w:rFonts w:ascii="Times New Roman" w:hAnsi="Times New Roman" w:cs="Times New Roman"/>
          <w:iCs/>
        </w:rPr>
        <w:t>the manner of enforcement</w:t>
      </w:r>
      <w:r w:rsidR="00D151FB" w:rsidRPr="006410DA">
        <w:rPr>
          <w:rFonts w:ascii="Times New Roman" w:hAnsi="Times New Roman" w:cs="Times New Roman"/>
        </w:rPr>
        <w:t xml:space="preserve">.  </w:t>
      </w:r>
    </w:p>
    <w:p w:rsidR="00D151FB" w:rsidRPr="006410DA" w:rsidRDefault="00D151FB" w:rsidP="00D151FB">
      <w:pPr>
        <w:spacing w:line="300" w:lineRule="auto"/>
        <w:jc w:val="both"/>
        <w:rPr>
          <w:rFonts w:ascii="Times New Roman" w:hAnsi="Times New Roman" w:cs="Times New Roman"/>
        </w:rPr>
      </w:pPr>
    </w:p>
    <w:p w:rsidR="00D151FB" w:rsidRPr="006410DA" w:rsidRDefault="00D151FB" w:rsidP="000C1FDB">
      <w:pPr>
        <w:pStyle w:val="ListParagraph"/>
        <w:numPr>
          <w:ilvl w:val="0"/>
          <w:numId w:val="14"/>
        </w:numPr>
        <w:spacing w:line="300" w:lineRule="auto"/>
        <w:rPr>
          <w:rFonts w:ascii="Times New Roman" w:hAnsi="Times New Roman" w:cs="Times New Roman"/>
        </w:rPr>
      </w:pPr>
      <w:r w:rsidRPr="006410DA">
        <w:rPr>
          <w:rFonts w:ascii="Times New Roman" w:hAnsi="Times New Roman" w:cs="Times New Roman"/>
        </w:rPr>
        <w:t xml:space="preserve">Part 31 and PD31A of the FPR set out the domestic rules </w:t>
      </w:r>
      <w:r w:rsidR="000C1FDB" w:rsidRPr="006410DA">
        <w:rPr>
          <w:rFonts w:ascii="Times New Roman" w:hAnsi="Times New Roman" w:cs="Times New Roman"/>
        </w:rPr>
        <w:t>for</w:t>
      </w:r>
      <w:r w:rsidRPr="006410DA">
        <w:rPr>
          <w:rFonts w:ascii="Times New Roman" w:hAnsi="Times New Roman" w:cs="Times New Roman"/>
        </w:rPr>
        <w:t xml:space="preserve"> recognition and enforcement of orders unde</w:t>
      </w:r>
      <w:r w:rsidR="000C1FDB" w:rsidRPr="006410DA">
        <w:rPr>
          <w:rFonts w:ascii="Times New Roman" w:hAnsi="Times New Roman" w:cs="Times New Roman"/>
        </w:rPr>
        <w:t xml:space="preserve">r HC96.  Applications are made initially to a DJ in the principal registry.  </w:t>
      </w:r>
      <w:r w:rsidRPr="006410DA">
        <w:rPr>
          <w:rFonts w:ascii="Times New Roman" w:hAnsi="Times New Roman" w:cs="Times New Roman"/>
        </w:rPr>
        <w:t>PD31A sets out detailed guidance as to the evidence required on an application for registration, recognition or non-recognition of a judgment generally</w:t>
      </w:r>
      <w:r w:rsidR="000C1FDB" w:rsidRPr="006410DA">
        <w:rPr>
          <w:rFonts w:ascii="Times New Roman" w:hAnsi="Times New Roman" w:cs="Times New Roman"/>
        </w:rPr>
        <w:t xml:space="preserve"> </w:t>
      </w:r>
      <w:r w:rsidRPr="006410DA">
        <w:rPr>
          <w:rFonts w:ascii="Times New Roman" w:hAnsi="Times New Roman" w:cs="Times New Roman"/>
        </w:rPr>
        <w:t>and specifically on applications under HC96.</w:t>
      </w:r>
    </w:p>
    <w:p w:rsidR="00D151FB" w:rsidRPr="006410DA" w:rsidRDefault="00D151FB" w:rsidP="00D151FB">
      <w:pPr>
        <w:spacing w:line="300" w:lineRule="auto"/>
        <w:jc w:val="both"/>
        <w:rPr>
          <w:rFonts w:ascii="Times New Roman" w:hAnsi="Times New Roman" w:cs="Times New Roman"/>
        </w:rPr>
      </w:pPr>
    </w:p>
    <w:p w:rsidR="00D151FB" w:rsidRPr="006410DA" w:rsidRDefault="00D151FB" w:rsidP="00D151FB">
      <w:pPr>
        <w:tabs>
          <w:tab w:val="left" w:pos="567"/>
        </w:tabs>
        <w:spacing w:line="300" w:lineRule="auto"/>
        <w:jc w:val="both"/>
        <w:rPr>
          <w:rFonts w:ascii="Times New Roman" w:hAnsi="Times New Roman" w:cs="Times New Roman"/>
        </w:rPr>
      </w:pPr>
    </w:p>
    <w:p w:rsidR="00D151FB" w:rsidRPr="006410DA" w:rsidRDefault="00D151FB" w:rsidP="003B6F12">
      <w:pPr>
        <w:tabs>
          <w:tab w:val="left" w:pos="567"/>
        </w:tabs>
        <w:spacing w:line="300" w:lineRule="auto"/>
        <w:jc w:val="both"/>
        <w:rPr>
          <w:rFonts w:ascii="Times New Roman" w:hAnsi="Times New Roman" w:cs="Times New Roman"/>
          <w:b/>
          <w:bCs/>
          <w:sz w:val="32"/>
          <w:szCs w:val="32"/>
          <w:u w:val="single"/>
        </w:rPr>
      </w:pPr>
      <w:r w:rsidRPr="006410DA">
        <w:rPr>
          <w:rFonts w:ascii="Times New Roman" w:hAnsi="Times New Roman" w:cs="Times New Roman"/>
          <w:b/>
          <w:bCs/>
          <w:sz w:val="32"/>
          <w:szCs w:val="32"/>
          <w:u w:val="single"/>
        </w:rPr>
        <w:t>Co-operation</w:t>
      </w:r>
    </w:p>
    <w:p w:rsidR="00D151FB" w:rsidRPr="006410DA" w:rsidRDefault="00D151FB" w:rsidP="00D151FB">
      <w:pPr>
        <w:spacing w:line="300" w:lineRule="auto"/>
        <w:outlineLvl w:val="0"/>
        <w:rPr>
          <w:rFonts w:ascii="Times New Roman" w:hAnsi="Times New Roman" w:cs="Times New Roman"/>
        </w:rPr>
      </w:pPr>
    </w:p>
    <w:p w:rsidR="00D151FB" w:rsidRPr="006410DA" w:rsidRDefault="00D151FB" w:rsidP="000C1FDB">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Chapter V of HC96 aims to improve the exchange of information between Contracting States. Two lines of communication are provided for by Arts 29 to 39:</w:t>
      </w:r>
    </w:p>
    <w:p w:rsidR="000C1FDB" w:rsidRPr="006410DA" w:rsidRDefault="000C1FDB" w:rsidP="000C1FDB">
      <w:pPr>
        <w:pStyle w:val="ListParagraph"/>
        <w:spacing w:line="300" w:lineRule="auto"/>
        <w:ind w:left="360"/>
        <w:jc w:val="both"/>
        <w:rPr>
          <w:rFonts w:ascii="Times New Roman" w:hAnsi="Times New Roman" w:cs="Times New Roman"/>
        </w:rPr>
      </w:pPr>
    </w:p>
    <w:p w:rsidR="000C1FDB" w:rsidRPr="006410DA" w:rsidRDefault="000C1FDB" w:rsidP="000C1FDB">
      <w:pPr>
        <w:pStyle w:val="ListParagraph"/>
        <w:numPr>
          <w:ilvl w:val="0"/>
          <w:numId w:val="29"/>
        </w:numPr>
        <w:spacing w:line="300" w:lineRule="auto"/>
        <w:jc w:val="both"/>
        <w:rPr>
          <w:rFonts w:ascii="Times New Roman" w:hAnsi="Times New Roman" w:cs="Times New Roman"/>
        </w:rPr>
      </w:pPr>
      <w:r w:rsidRPr="006410DA">
        <w:rPr>
          <w:rFonts w:ascii="Times New Roman" w:hAnsi="Times New Roman" w:cs="Times New Roman"/>
        </w:rPr>
        <w:t>Designation of a Central Authority to discharge HC96 duties;</w:t>
      </w:r>
    </w:p>
    <w:p w:rsidR="00D151FB" w:rsidRPr="006410DA" w:rsidRDefault="000C1FDB" w:rsidP="00D151FB">
      <w:pPr>
        <w:pStyle w:val="ListParagraph"/>
        <w:numPr>
          <w:ilvl w:val="0"/>
          <w:numId w:val="29"/>
        </w:numPr>
        <w:spacing w:line="300" w:lineRule="auto"/>
        <w:jc w:val="both"/>
        <w:rPr>
          <w:rFonts w:ascii="Times New Roman" w:hAnsi="Times New Roman" w:cs="Times New Roman"/>
        </w:rPr>
      </w:pPr>
      <w:r w:rsidRPr="006410DA">
        <w:rPr>
          <w:rFonts w:ascii="Times New Roman" w:hAnsi="Times New Roman" w:cs="Times New Roman"/>
        </w:rPr>
        <w:t>Direct communication between competent authorities including courts and relevant public bodies</w:t>
      </w:r>
    </w:p>
    <w:p w:rsidR="00D151FB" w:rsidRPr="006410DA" w:rsidRDefault="00D151FB" w:rsidP="00D151FB">
      <w:pPr>
        <w:spacing w:line="300" w:lineRule="auto"/>
        <w:jc w:val="both"/>
        <w:rPr>
          <w:rFonts w:ascii="Times New Roman" w:hAnsi="Times New Roman" w:cs="Times New Roman"/>
        </w:rPr>
      </w:pPr>
    </w:p>
    <w:p w:rsidR="00D151FB" w:rsidRPr="006410DA" w:rsidRDefault="000C1FDB" w:rsidP="000C1FDB">
      <w:pPr>
        <w:spacing w:line="300" w:lineRule="auto"/>
        <w:ind w:left="360"/>
        <w:jc w:val="both"/>
        <w:outlineLvl w:val="0"/>
        <w:rPr>
          <w:rFonts w:ascii="Times New Roman" w:hAnsi="Times New Roman" w:cs="Times New Roman"/>
        </w:rPr>
      </w:pPr>
      <w:r w:rsidRPr="006410DA">
        <w:rPr>
          <w:rFonts w:ascii="Times New Roman" w:hAnsi="Times New Roman" w:cs="Times New Roman"/>
        </w:rPr>
        <w:t>The designated Central Authority in England and Wales is the Lord Chancellor.</w:t>
      </w:r>
    </w:p>
    <w:p w:rsidR="00D151FB" w:rsidRPr="006410DA" w:rsidRDefault="00D151FB" w:rsidP="00D151FB">
      <w:pPr>
        <w:spacing w:line="300" w:lineRule="auto"/>
        <w:jc w:val="both"/>
        <w:outlineLvl w:val="0"/>
        <w:rPr>
          <w:rFonts w:ascii="Times New Roman" w:hAnsi="Times New Roman" w:cs="Times New Roman"/>
        </w:rPr>
      </w:pPr>
    </w:p>
    <w:p w:rsidR="00D151FB" w:rsidRPr="006410DA" w:rsidRDefault="00D151FB" w:rsidP="000C1FDB">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 xml:space="preserve">A Central Authority (or other competent authority) may make a request under Art 32 for a report on the situation of the child to another Central Authority in respect of a child who has a substantial connection with the Requesting State but who is habitually resident and present in the Requested State. In addition to the request for a report, the Requesting State </w:t>
      </w:r>
      <w:r w:rsidRPr="006410DA">
        <w:rPr>
          <w:rFonts w:ascii="Times New Roman" w:hAnsi="Times New Roman" w:cs="Times New Roman"/>
        </w:rPr>
        <w:lastRenderedPageBreak/>
        <w:t xml:space="preserve">may make a request of the State in which the child is habitually resident that protective measures are taken. </w:t>
      </w:r>
    </w:p>
    <w:p w:rsidR="00D151FB" w:rsidRPr="006410DA" w:rsidRDefault="00D151FB" w:rsidP="00D151FB">
      <w:pPr>
        <w:spacing w:line="300" w:lineRule="auto"/>
        <w:jc w:val="both"/>
        <w:rPr>
          <w:rFonts w:ascii="Times New Roman" w:hAnsi="Times New Roman" w:cs="Times New Roman"/>
        </w:rPr>
      </w:pPr>
    </w:p>
    <w:p w:rsidR="00D151FB" w:rsidRPr="006410DA" w:rsidRDefault="00D151FB" w:rsidP="000C1FDB">
      <w:pPr>
        <w:pStyle w:val="ListParagraph"/>
        <w:numPr>
          <w:ilvl w:val="0"/>
          <w:numId w:val="14"/>
        </w:numPr>
        <w:spacing w:line="300" w:lineRule="auto"/>
        <w:jc w:val="both"/>
        <w:rPr>
          <w:rFonts w:ascii="Times New Roman" w:hAnsi="Times New Roman" w:cs="Times New Roman"/>
          <w:lang w:val="en-US"/>
        </w:rPr>
      </w:pPr>
      <w:r w:rsidRPr="006410DA">
        <w:rPr>
          <w:rFonts w:ascii="Times New Roman" w:hAnsi="Times New Roman" w:cs="Times New Roman"/>
        </w:rPr>
        <w:t>Art</w:t>
      </w:r>
      <w:r w:rsidR="000C1FDB" w:rsidRPr="006410DA">
        <w:rPr>
          <w:rFonts w:ascii="Times New Roman" w:hAnsi="Times New Roman" w:cs="Times New Roman"/>
        </w:rPr>
        <w:t>icle</w:t>
      </w:r>
      <w:r w:rsidRPr="006410DA">
        <w:rPr>
          <w:rFonts w:ascii="Times New Roman" w:hAnsi="Times New Roman" w:cs="Times New Roman"/>
        </w:rPr>
        <w:t xml:space="preserve"> 35</w:t>
      </w:r>
      <w:r w:rsidR="000C1FDB" w:rsidRPr="006410DA">
        <w:rPr>
          <w:rFonts w:ascii="Times New Roman" w:hAnsi="Times New Roman" w:cs="Times New Roman"/>
        </w:rPr>
        <w:t>(1)</w:t>
      </w:r>
      <w:r w:rsidRPr="006410DA">
        <w:rPr>
          <w:rFonts w:ascii="Times New Roman" w:hAnsi="Times New Roman" w:cs="Times New Roman"/>
        </w:rPr>
        <w:t xml:space="preserve"> </w:t>
      </w:r>
      <w:r w:rsidR="000C1FDB" w:rsidRPr="006410DA">
        <w:rPr>
          <w:rFonts w:ascii="Times New Roman" w:hAnsi="Times New Roman" w:cs="Times New Roman"/>
        </w:rPr>
        <w:t>supplements</w:t>
      </w:r>
      <w:r w:rsidRPr="006410DA">
        <w:rPr>
          <w:rFonts w:ascii="Times New Roman" w:hAnsi="Times New Roman" w:cs="Times New Roman"/>
        </w:rPr>
        <w:t xml:space="preserve"> Art 21 of </w:t>
      </w:r>
      <w:r w:rsidR="000C1FDB" w:rsidRPr="006410DA">
        <w:rPr>
          <w:rFonts w:ascii="Times New Roman" w:hAnsi="Times New Roman" w:cs="Times New Roman"/>
        </w:rPr>
        <w:t xml:space="preserve">the 1980 Hague Convention by requiring authorities to assist in the implementation of measures of protection especially as regards access rights.  </w:t>
      </w:r>
      <w:r w:rsidRPr="006410DA">
        <w:rPr>
          <w:rFonts w:ascii="Times New Roman" w:hAnsi="Times New Roman" w:cs="Times New Roman"/>
        </w:rPr>
        <w:t xml:space="preserve"> </w:t>
      </w:r>
    </w:p>
    <w:p w:rsidR="000C1FDB" w:rsidRPr="006410DA" w:rsidRDefault="000C1FDB" w:rsidP="000C1FDB">
      <w:pPr>
        <w:pStyle w:val="ListParagraph"/>
        <w:rPr>
          <w:rFonts w:ascii="Times New Roman" w:hAnsi="Times New Roman" w:cs="Times New Roman"/>
          <w:lang w:val="en-US"/>
        </w:rPr>
      </w:pPr>
    </w:p>
    <w:p w:rsidR="00D151FB" w:rsidRPr="006410DA" w:rsidRDefault="00D151FB" w:rsidP="00D151FB">
      <w:pPr>
        <w:pStyle w:val="ListParagraph"/>
        <w:numPr>
          <w:ilvl w:val="0"/>
          <w:numId w:val="14"/>
        </w:numPr>
        <w:spacing w:line="300" w:lineRule="auto"/>
        <w:jc w:val="both"/>
        <w:rPr>
          <w:rFonts w:ascii="Times New Roman" w:hAnsi="Times New Roman" w:cs="Times New Roman"/>
        </w:rPr>
      </w:pPr>
      <w:r w:rsidRPr="006410DA">
        <w:rPr>
          <w:rFonts w:ascii="Times New Roman" w:hAnsi="Times New Roman" w:cs="Times New Roman"/>
        </w:rPr>
        <w:t>Art 35</w:t>
      </w:r>
      <w:r w:rsidR="000C1FDB" w:rsidRPr="006410DA">
        <w:rPr>
          <w:rFonts w:ascii="Times New Roman" w:hAnsi="Times New Roman" w:cs="Times New Roman"/>
        </w:rPr>
        <w:t>(2)</w:t>
      </w:r>
      <w:r w:rsidRPr="006410DA">
        <w:rPr>
          <w:rFonts w:ascii="Times New Roman" w:hAnsi="Times New Roman" w:cs="Times New Roman"/>
        </w:rPr>
        <w:t xml:space="preserve"> enables a left behind parent who seeks access to his child (who is habitually resident in another Contracting State) to ask the authorities of his country to carry out an assessment of him for use in proceedings in the State of habitual residence. That report may both gather information and also assess the left behind parent’s suitability to have access and under what conditions. The report shall be admissible as evidence in proceedings over access in the other country. A court considering such an application may adjourn pending the outcome of a request under paragraph 2.</w:t>
      </w:r>
    </w:p>
    <w:p w:rsidR="003B6F12" w:rsidRPr="006410DA" w:rsidRDefault="003B6F12" w:rsidP="003B6F12">
      <w:pPr>
        <w:pStyle w:val="ListParagraph"/>
        <w:rPr>
          <w:rFonts w:ascii="Times New Roman" w:hAnsi="Times New Roman" w:cs="Times New Roman"/>
        </w:rPr>
      </w:pPr>
      <w:bookmarkStart w:id="0" w:name="_GoBack"/>
      <w:bookmarkEnd w:id="0"/>
    </w:p>
    <w:p w:rsidR="003B6F12" w:rsidRPr="006410DA" w:rsidRDefault="003B6F12" w:rsidP="003B6F12">
      <w:pPr>
        <w:spacing w:line="300" w:lineRule="auto"/>
        <w:jc w:val="right"/>
        <w:rPr>
          <w:rFonts w:ascii="Times New Roman" w:hAnsi="Times New Roman" w:cs="Times New Roman"/>
        </w:rPr>
      </w:pPr>
      <w:r w:rsidRPr="006410DA">
        <w:rPr>
          <w:rFonts w:ascii="Times New Roman" w:hAnsi="Times New Roman" w:cs="Times New Roman"/>
        </w:rPr>
        <w:t>June 2021</w:t>
      </w:r>
    </w:p>
    <w:p w:rsidR="003B6F12" w:rsidRPr="006410DA" w:rsidRDefault="003B6F12" w:rsidP="003B6F12">
      <w:pPr>
        <w:spacing w:line="300" w:lineRule="auto"/>
        <w:jc w:val="right"/>
        <w:rPr>
          <w:rFonts w:ascii="Times New Roman" w:hAnsi="Times New Roman" w:cs="Times New Roman"/>
        </w:rPr>
      </w:pPr>
      <w:r w:rsidRPr="006410DA">
        <w:rPr>
          <w:rFonts w:ascii="Times New Roman" w:hAnsi="Times New Roman" w:cs="Times New Roman"/>
        </w:rPr>
        <w:t>Richard Harrison QC</w:t>
      </w:r>
    </w:p>
    <w:p w:rsidR="003B6F12" w:rsidRPr="006410DA" w:rsidRDefault="003B6F12" w:rsidP="003B6F12">
      <w:pPr>
        <w:spacing w:line="300" w:lineRule="auto"/>
        <w:jc w:val="right"/>
        <w:rPr>
          <w:rFonts w:ascii="Times New Roman" w:hAnsi="Times New Roman" w:cs="Times New Roman"/>
        </w:rPr>
      </w:pPr>
      <w:r w:rsidRPr="006410DA">
        <w:rPr>
          <w:rFonts w:ascii="Times New Roman" w:hAnsi="Times New Roman" w:cs="Times New Roman"/>
        </w:rPr>
        <w:t>1 King’s Bench Walk</w:t>
      </w:r>
    </w:p>
    <w:p w:rsidR="00D151FB" w:rsidRPr="006410DA" w:rsidRDefault="00D151FB" w:rsidP="00D151FB">
      <w:pPr>
        <w:spacing w:line="300" w:lineRule="auto"/>
        <w:jc w:val="both"/>
        <w:rPr>
          <w:rFonts w:ascii="Times New Roman" w:hAnsi="Times New Roman" w:cs="Times New Roman"/>
        </w:rPr>
      </w:pPr>
    </w:p>
    <w:p w:rsidR="00D151FB" w:rsidRPr="006410DA" w:rsidRDefault="00D151FB" w:rsidP="00D151FB">
      <w:pPr>
        <w:spacing w:line="300" w:lineRule="auto"/>
        <w:jc w:val="both"/>
        <w:rPr>
          <w:rFonts w:ascii="Times New Roman" w:hAnsi="Times New Roman" w:cs="Times New Roman"/>
        </w:rPr>
      </w:pPr>
    </w:p>
    <w:p w:rsidR="00D151FB" w:rsidRPr="006410DA" w:rsidRDefault="00D151FB" w:rsidP="00D151FB">
      <w:pPr>
        <w:autoSpaceDE w:val="0"/>
        <w:autoSpaceDN w:val="0"/>
        <w:adjustRightInd w:val="0"/>
        <w:spacing w:line="300" w:lineRule="auto"/>
        <w:rPr>
          <w:rFonts w:ascii="Times New Roman" w:eastAsiaTheme="minorEastAsia" w:hAnsi="Times New Roman" w:cs="Times New Roman"/>
          <w:sz w:val="20"/>
          <w:szCs w:val="20"/>
          <w:lang w:eastAsia="ja-JP"/>
        </w:rPr>
      </w:pPr>
    </w:p>
    <w:p w:rsidR="00D151FB" w:rsidRPr="006410DA" w:rsidRDefault="00D151FB" w:rsidP="00D151FB">
      <w:pPr>
        <w:pStyle w:val="ListParagraph"/>
        <w:spacing w:line="300" w:lineRule="auto"/>
        <w:ind w:left="0"/>
        <w:jc w:val="both"/>
        <w:rPr>
          <w:rFonts w:ascii="Times New Roman" w:hAnsi="Times New Roman" w:cs="Times New Roman"/>
        </w:rPr>
      </w:pPr>
    </w:p>
    <w:p w:rsidR="009B4189" w:rsidRPr="006410DA" w:rsidRDefault="00191CB3">
      <w:pPr>
        <w:rPr>
          <w:rFonts w:ascii="Times New Roman" w:hAnsi="Times New Roman" w:cs="Times New Roman"/>
        </w:rPr>
      </w:pPr>
    </w:p>
    <w:sectPr w:rsidR="009B4189" w:rsidRPr="006410DA" w:rsidSect="00773381">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CB3" w:rsidRDefault="00191CB3" w:rsidP="00D151FB">
      <w:r>
        <w:separator/>
      </w:r>
    </w:p>
  </w:endnote>
  <w:endnote w:type="continuationSeparator" w:id="0">
    <w:p w:rsidR="00191CB3" w:rsidRDefault="00191CB3" w:rsidP="00D1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0115690"/>
      <w:docPartObj>
        <w:docPartGallery w:val="Page Numbers (Bottom of Page)"/>
        <w:docPartUnique/>
      </w:docPartObj>
    </w:sdtPr>
    <w:sdtContent>
      <w:p w:rsidR="00A76D6A" w:rsidRDefault="00A76D6A" w:rsidP="005D36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76D6A" w:rsidRDefault="00A76D6A" w:rsidP="00A76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24574490"/>
      <w:docPartObj>
        <w:docPartGallery w:val="Page Numbers (Bottom of Page)"/>
        <w:docPartUnique/>
      </w:docPartObj>
    </w:sdtPr>
    <w:sdtContent>
      <w:p w:rsidR="00A76D6A" w:rsidRDefault="00A76D6A" w:rsidP="005D36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76D6A" w:rsidRDefault="00A76D6A" w:rsidP="00A76D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CB3" w:rsidRDefault="00191CB3" w:rsidP="00D151FB">
      <w:r>
        <w:separator/>
      </w:r>
    </w:p>
  </w:footnote>
  <w:footnote w:type="continuationSeparator" w:id="0">
    <w:p w:rsidR="00191CB3" w:rsidRDefault="00191CB3" w:rsidP="00D151FB">
      <w:r>
        <w:continuationSeparator/>
      </w:r>
    </w:p>
  </w:footnote>
  <w:footnote w:id="1">
    <w:p w:rsidR="00C566F7" w:rsidRPr="003969BA" w:rsidRDefault="00C566F7" w:rsidP="00C566F7">
      <w:pPr>
        <w:pStyle w:val="FootnoteText"/>
        <w:jc w:val="both"/>
        <w:rPr>
          <w:rFonts w:ascii="Helvetica" w:hAnsi="Helvetica"/>
          <w:lang w:val="en-US"/>
        </w:rPr>
      </w:pPr>
      <w:r w:rsidRPr="003969BA">
        <w:rPr>
          <w:rStyle w:val="FootnoteReference"/>
          <w:rFonts w:ascii="Helvetica" w:hAnsi="Helvetica"/>
        </w:rPr>
        <w:footnoteRef/>
      </w:r>
      <w:r w:rsidRPr="003969BA">
        <w:rPr>
          <w:rFonts w:ascii="Helvetica" w:hAnsi="Helvetica"/>
        </w:rPr>
        <w:t xml:space="preserve"> Explanatory Report to HC96 by Paul Lagarde, § 81</w:t>
      </w:r>
    </w:p>
  </w:footnote>
  <w:footnote w:id="2">
    <w:p w:rsidR="00D151FB" w:rsidRPr="003969BA" w:rsidRDefault="00D151FB" w:rsidP="00D151FB">
      <w:pPr>
        <w:pStyle w:val="FootnoteText"/>
        <w:jc w:val="both"/>
        <w:rPr>
          <w:rFonts w:ascii="Helvetica" w:hAnsi="Helvetica"/>
          <w:lang w:val="en-US"/>
        </w:rPr>
      </w:pPr>
      <w:r w:rsidRPr="003969BA">
        <w:rPr>
          <w:rStyle w:val="FootnoteReference"/>
          <w:rFonts w:ascii="Helvetica" w:hAnsi="Helvetica"/>
        </w:rPr>
        <w:footnoteRef/>
      </w:r>
      <w:r w:rsidRPr="003969BA">
        <w:rPr>
          <w:rFonts w:ascii="Helvetica" w:hAnsi="Helvetica"/>
        </w:rPr>
        <w:t xml:space="preserve"> Explanatory Report by Paul Lagarde</w:t>
      </w:r>
      <w:r w:rsidRPr="003969BA">
        <w:rPr>
          <w:rFonts w:ascii="Helvetica" w:hAnsi="Helvetica"/>
          <w:lang w:val="en-US"/>
        </w:rPr>
        <w:t xml:space="preserve"> paragraphs 71-72</w:t>
      </w:r>
    </w:p>
  </w:footnote>
  <w:footnote w:id="3">
    <w:p w:rsidR="00D151FB" w:rsidRPr="003969BA" w:rsidRDefault="00D151FB" w:rsidP="00D151FB">
      <w:pPr>
        <w:pStyle w:val="FootnoteText"/>
        <w:jc w:val="both"/>
        <w:rPr>
          <w:rFonts w:ascii="Helvetica" w:hAnsi="Helvetica"/>
        </w:rPr>
      </w:pPr>
      <w:r w:rsidRPr="003969BA">
        <w:rPr>
          <w:rStyle w:val="FootnoteReference"/>
          <w:rFonts w:ascii="Helvetica" w:hAnsi="Helvetica"/>
        </w:rPr>
        <w:footnoteRef/>
      </w:r>
      <w:r w:rsidRPr="003969BA">
        <w:rPr>
          <w:rFonts w:ascii="Helvetica" w:hAnsi="Helvetica"/>
        </w:rPr>
        <w:t xml:space="preserve"> Art 22 of HC96</w:t>
      </w:r>
    </w:p>
  </w:footnote>
  <w:footnote w:id="4">
    <w:p w:rsidR="00D151FB" w:rsidRPr="003969BA" w:rsidRDefault="00D151FB" w:rsidP="00D151FB">
      <w:pPr>
        <w:pStyle w:val="FootnoteText"/>
        <w:jc w:val="both"/>
        <w:rPr>
          <w:rFonts w:ascii="Helvetica" w:hAnsi="Helvetica"/>
        </w:rPr>
      </w:pPr>
      <w:r w:rsidRPr="003969BA">
        <w:rPr>
          <w:rStyle w:val="FootnoteReference"/>
          <w:rFonts w:ascii="Helvetica" w:hAnsi="Helvetica"/>
        </w:rPr>
        <w:footnoteRef/>
      </w:r>
      <w:r w:rsidRPr="003969BA">
        <w:rPr>
          <w:rFonts w:ascii="Helvetica" w:hAnsi="Helvetica"/>
        </w:rPr>
        <w:t xml:space="preserve"> Published by the Hague Conference on Private International Law Permanent Bureau, 2014</w:t>
      </w:r>
    </w:p>
  </w:footnote>
  <w:footnote w:id="5">
    <w:p w:rsidR="00D151FB" w:rsidRPr="003969BA" w:rsidRDefault="00D151FB" w:rsidP="00D151FB">
      <w:pPr>
        <w:pStyle w:val="FootnoteText"/>
        <w:jc w:val="both"/>
        <w:rPr>
          <w:rFonts w:ascii="Helvetica" w:hAnsi="Helvetica"/>
        </w:rPr>
      </w:pPr>
      <w:r w:rsidRPr="003969BA">
        <w:rPr>
          <w:rStyle w:val="FootnoteReference"/>
          <w:rFonts w:ascii="Helvetica" w:hAnsi="Helvetica"/>
        </w:rPr>
        <w:footnoteRef/>
      </w:r>
      <w:r w:rsidRPr="003969BA">
        <w:rPr>
          <w:rFonts w:ascii="Helvetica" w:hAnsi="Helvetica"/>
        </w:rPr>
        <w:t xml:space="preserve"> Article 43</w:t>
      </w:r>
    </w:p>
  </w:footnote>
  <w:footnote w:id="6">
    <w:p w:rsidR="00D151FB" w:rsidRPr="003969BA" w:rsidRDefault="00D151FB" w:rsidP="00D151FB">
      <w:pPr>
        <w:pStyle w:val="FootnoteText"/>
        <w:jc w:val="both"/>
        <w:rPr>
          <w:rFonts w:ascii="Helvetica" w:hAnsi="Helvetica"/>
        </w:rPr>
      </w:pPr>
      <w:r w:rsidRPr="003969BA">
        <w:rPr>
          <w:rStyle w:val="FootnoteReference"/>
          <w:rFonts w:ascii="Helvetica" w:hAnsi="Helvetica"/>
        </w:rPr>
        <w:footnoteRef/>
      </w:r>
      <w:r w:rsidRPr="003969BA">
        <w:rPr>
          <w:rFonts w:ascii="Helvetica" w:hAnsi="Helvetica"/>
        </w:rPr>
        <w:t xml:space="preserve"> Article 25</w:t>
      </w:r>
    </w:p>
  </w:footnote>
  <w:footnote w:id="7">
    <w:p w:rsidR="00D151FB" w:rsidRPr="003969BA" w:rsidRDefault="00D151FB" w:rsidP="00D151FB">
      <w:pPr>
        <w:pStyle w:val="FootnoteText"/>
        <w:jc w:val="both"/>
        <w:rPr>
          <w:rFonts w:ascii="Helvetica" w:hAnsi="Helvetic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8A1"/>
    <w:multiLevelType w:val="hybridMultilevel"/>
    <w:tmpl w:val="E8BE7886"/>
    <w:lvl w:ilvl="0" w:tplc="46A21E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6DE"/>
    <w:multiLevelType w:val="hybridMultilevel"/>
    <w:tmpl w:val="1F849506"/>
    <w:lvl w:ilvl="0" w:tplc="D9BCAB2A">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 w15:restartNumberingAfterBreak="0">
    <w:nsid w:val="0A6A3A78"/>
    <w:multiLevelType w:val="hybridMultilevel"/>
    <w:tmpl w:val="BE0AF7EE"/>
    <w:lvl w:ilvl="0" w:tplc="DF08E23A">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33311"/>
    <w:multiLevelType w:val="hybridMultilevel"/>
    <w:tmpl w:val="68CE2466"/>
    <w:lvl w:ilvl="0" w:tplc="CA084E02">
      <w:start w:val="1"/>
      <w:numFmt w:val="upperLetter"/>
      <w:lvlText w:val="%1."/>
      <w:lvlJc w:val="left"/>
      <w:pPr>
        <w:ind w:left="360" w:hanging="360"/>
      </w:pPr>
      <w:rPr>
        <w:rFonts w:hint="default"/>
        <w:sz w:val="22"/>
      </w:rPr>
    </w:lvl>
    <w:lvl w:ilvl="1" w:tplc="04090019">
      <w:start w:val="1"/>
      <w:numFmt w:val="lowerLetter"/>
      <w:lvlText w:val="%2."/>
      <w:lvlJc w:val="left"/>
      <w:pPr>
        <w:ind w:left="1080" w:hanging="360"/>
      </w:pPr>
    </w:lvl>
    <w:lvl w:ilvl="2" w:tplc="E3E8E3D8">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660462"/>
    <w:multiLevelType w:val="hybridMultilevel"/>
    <w:tmpl w:val="A14AFF40"/>
    <w:lvl w:ilvl="0" w:tplc="EB7C8A90">
      <w:start w:val="1"/>
      <w:numFmt w:val="bullet"/>
      <w:lvlText w:val="•"/>
      <w:lvlJc w:val="left"/>
      <w:pPr>
        <w:tabs>
          <w:tab w:val="num" w:pos="720"/>
        </w:tabs>
        <w:ind w:left="720" w:hanging="360"/>
      </w:pPr>
      <w:rPr>
        <w:rFonts w:ascii="Times New Roman" w:hAnsi="Times New Roman" w:hint="default"/>
      </w:rPr>
    </w:lvl>
    <w:lvl w:ilvl="1" w:tplc="31FAA35A" w:tentative="1">
      <w:start w:val="1"/>
      <w:numFmt w:val="bullet"/>
      <w:lvlText w:val="•"/>
      <w:lvlJc w:val="left"/>
      <w:pPr>
        <w:tabs>
          <w:tab w:val="num" w:pos="1440"/>
        </w:tabs>
        <w:ind w:left="1440" w:hanging="360"/>
      </w:pPr>
      <w:rPr>
        <w:rFonts w:ascii="Times New Roman" w:hAnsi="Times New Roman" w:hint="default"/>
      </w:rPr>
    </w:lvl>
    <w:lvl w:ilvl="2" w:tplc="3044E61A" w:tentative="1">
      <w:start w:val="1"/>
      <w:numFmt w:val="bullet"/>
      <w:lvlText w:val="•"/>
      <w:lvlJc w:val="left"/>
      <w:pPr>
        <w:tabs>
          <w:tab w:val="num" w:pos="2160"/>
        </w:tabs>
        <w:ind w:left="2160" w:hanging="360"/>
      </w:pPr>
      <w:rPr>
        <w:rFonts w:ascii="Times New Roman" w:hAnsi="Times New Roman" w:hint="default"/>
      </w:rPr>
    </w:lvl>
    <w:lvl w:ilvl="3" w:tplc="F9664FA6" w:tentative="1">
      <w:start w:val="1"/>
      <w:numFmt w:val="bullet"/>
      <w:lvlText w:val="•"/>
      <w:lvlJc w:val="left"/>
      <w:pPr>
        <w:tabs>
          <w:tab w:val="num" w:pos="2880"/>
        </w:tabs>
        <w:ind w:left="2880" w:hanging="360"/>
      </w:pPr>
      <w:rPr>
        <w:rFonts w:ascii="Times New Roman" w:hAnsi="Times New Roman" w:hint="default"/>
      </w:rPr>
    </w:lvl>
    <w:lvl w:ilvl="4" w:tplc="22268D84" w:tentative="1">
      <w:start w:val="1"/>
      <w:numFmt w:val="bullet"/>
      <w:lvlText w:val="•"/>
      <w:lvlJc w:val="left"/>
      <w:pPr>
        <w:tabs>
          <w:tab w:val="num" w:pos="3600"/>
        </w:tabs>
        <w:ind w:left="3600" w:hanging="360"/>
      </w:pPr>
      <w:rPr>
        <w:rFonts w:ascii="Times New Roman" w:hAnsi="Times New Roman" w:hint="default"/>
      </w:rPr>
    </w:lvl>
    <w:lvl w:ilvl="5" w:tplc="9D2C113C" w:tentative="1">
      <w:start w:val="1"/>
      <w:numFmt w:val="bullet"/>
      <w:lvlText w:val="•"/>
      <w:lvlJc w:val="left"/>
      <w:pPr>
        <w:tabs>
          <w:tab w:val="num" w:pos="4320"/>
        </w:tabs>
        <w:ind w:left="4320" w:hanging="360"/>
      </w:pPr>
      <w:rPr>
        <w:rFonts w:ascii="Times New Roman" w:hAnsi="Times New Roman" w:hint="default"/>
      </w:rPr>
    </w:lvl>
    <w:lvl w:ilvl="6" w:tplc="8C9E2C86" w:tentative="1">
      <w:start w:val="1"/>
      <w:numFmt w:val="bullet"/>
      <w:lvlText w:val="•"/>
      <w:lvlJc w:val="left"/>
      <w:pPr>
        <w:tabs>
          <w:tab w:val="num" w:pos="5040"/>
        </w:tabs>
        <w:ind w:left="5040" w:hanging="360"/>
      </w:pPr>
      <w:rPr>
        <w:rFonts w:ascii="Times New Roman" w:hAnsi="Times New Roman" w:hint="default"/>
      </w:rPr>
    </w:lvl>
    <w:lvl w:ilvl="7" w:tplc="92C4D9E6" w:tentative="1">
      <w:start w:val="1"/>
      <w:numFmt w:val="bullet"/>
      <w:lvlText w:val="•"/>
      <w:lvlJc w:val="left"/>
      <w:pPr>
        <w:tabs>
          <w:tab w:val="num" w:pos="5760"/>
        </w:tabs>
        <w:ind w:left="5760" w:hanging="360"/>
      </w:pPr>
      <w:rPr>
        <w:rFonts w:ascii="Times New Roman" w:hAnsi="Times New Roman" w:hint="default"/>
      </w:rPr>
    </w:lvl>
    <w:lvl w:ilvl="8" w:tplc="F6D0522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69461EB"/>
    <w:multiLevelType w:val="hybridMultilevel"/>
    <w:tmpl w:val="71CE4874"/>
    <w:lvl w:ilvl="0" w:tplc="76424B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47DC7"/>
    <w:multiLevelType w:val="hybridMultilevel"/>
    <w:tmpl w:val="22BE2AA4"/>
    <w:lvl w:ilvl="0" w:tplc="90FEEAC4">
      <w:start w:val="3"/>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276B6C"/>
    <w:multiLevelType w:val="hybridMultilevel"/>
    <w:tmpl w:val="CADE3B58"/>
    <w:lvl w:ilvl="0" w:tplc="FDAAF748">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16975"/>
    <w:multiLevelType w:val="hybridMultilevel"/>
    <w:tmpl w:val="3D4841C8"/>
    <w:lvl w:ilvl="0" w:tplc="81CCDE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92586"/>
    <w:multiLevelType w:val="hybridMultilevel"/>
    <w:tmpl w:val="649E6956"/>
    <w:lvl w:ilvl="0" w:tplc="64661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74A6C"/>
    <w:multiLevelType w:val="multilevel"/>
    <w:tmpl w:val="0D2CA6D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5F4843"/>
    <w:multiLevelType w:val="hybridMultilevel"/>
    <w:tmpl w:val="EE083C4C"/>
    <w:lvl w:ilvl="0" w:tplc="232CD3CA">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F5869"/>
    <w:multiLevelType w:val="hybridMultilevel"/>
    <w:tmpl w:val="A1526690"/>
    <w:lvl w:ilvl="0" w:tplc="CE2859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D43BB"/>
    <w:multiLevelType w:val="hybridMultilevel"/>
    <w:tmpl w:val="409278E8"/>
    <w:lvl w:ilvl="0" w:tplc="2B5A657E">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D6A2C"/>
    <w:multiLevelType w:val="hybridMultilevel"/>
    <w:tmpl w:val="16AAFD46"/>
    <w:lvl w:ilvl="0" w:tplc="C3CE42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12313"/>
    <w:multiLevelType w:val="hybridMultilevel"/>
    <w:tmpl w:val="9CFCF332"/>
    <w:lvl w:ilvl="0" w:tplc="78EC568A">
      <w:start w:val="1"/>
      <w:numFmt w:val="bullet"/>
      <w:lvlText w:val="•"/>
      <w:lvlJc w:val="left"/>
      <w:pPr>
        <w:tabs>
          <w:tab w:val="num" w:pos="720"/>
        </w:tabs>
        <w:ind w:left="720" w:hanging="360"/>
      </w:pPr>
      <w:rPr>
        <w:rFonts w:ascii="Times New Roman" w:hAnsi="Times New Roman" w:hint="default"/>
      </w:rPr>
    </w:lvl>
    <w:lvl w:ilvl="1" w:tplc="3E8C11E8" w:tentative="1">
      <w:start w:val="1"/>
      <w:numFmt w:val="bullet"/>
      <w:lvlText w:val="•"/>
      <w:lvlJc w:val="left"/>
      <w:pPr>
        <w:tabs>
          <w:tab w:val="num" w:pos="1440"/>
        </w:tabs>
        <w:ind w:left="1440" w:hanging="360"/>
      </w:pPr>
      <w:rPr>
        <w:rFonts w:ascii="Times New Roman" w:hAnsi="Times New Roman" w:hint="default"/>
      </w:rPr>
    </w:lvl>
    <w:lvl w:ilvl="2" w:tplc="5BEE0BE4" w:tentative="1">
      <w:start w:val="1"/>
      <w:numFmt w:val="bullet"/>
      <w:lvlText w:val="•"/>
      <w:lvlJc w:val="left"/>
      <w:pPr>
        <w:tabs>
          <w:tab w:val="num" w:pos="2160"/>
        </w:tabs>
        <w:ind w:left="2160" w:hanging="360"/>
      </w:pPr>
      <w:rPr>
        <w:rFonts w:ascii="Times New Roman" w:hAnsi="Times New Roman" w:hint="default"/>
      </w:rPr>
    </w:lvl>
    <w:lvl w:ilvl="3" w:tplc="9DC4D8D0" w:tentative="1">
      <w:start w:val="1"/>
      <w:numFmt w:val="bullet"/>
      <w:lvlText w:val="•"/>
      <w:lvlJc w:val="left"/>
      <w:pPr>
        <w:tabs>
          <w:tab w:val="num" w:pos="2880"/>
        </w:tabs>
        <w:ind w:left="2880" w:hanging="360"/>
      </w:pPr>
      <w:rPr>
        <w:rFonts w:ascii="Times New Roman" w:hAnsi="Times New Roman" w:hint="default"/>
      </w:rPr>
    </w:lvl>
    <w:lvl w:ilvl="4" w:tplc="59AEC4FC" w:tentative="1">
      <w:start w:val="1"/>
      <w:numFmt w:val="bullet"/>
      <w:lvlText w:val="•"/>
      <w:lvlJc w:val="left"/>
      <w:pPr>
        <w:tabs>
          <w:tab w:val="num" w:pos="3600"/>
        </w:tabs>
        <w:ind w:left="3600" w:hanging="360"/>
      </w:pPr>
      <w:rPr>
        <w:rFonts w:ascii="Times New Roman" w:hAnsi="Times New Roman" w:hint="default"/>
      </w:rPr>
    </w:lvl>
    <w:lvl w:ilvl="5" w:tplc="7730DE80" w:tentative="1">
      <w:start w:val="1"/>
      <w:numFmt w:val="bullet"/>
      <w:lvlText w:val="•"/>
      <w:lvlJc w:val="left"/>
      <w:pPr>
        <w:tabs>
          <w:tab w:val="num" w:pos="4320"/>
        </w:tabs>
        <w:ind w:left="4320" w:hanging="360"/>
      </w:pPr>
      <w:rPr>
        <w:rFonts w:ascii="Times New Roman" w:hAnsi="Times New Roman" w:hint="default"/>
      </w:rPr>
    </w:lvl>
    <w:lvl w:ilvl="6" w:tplc="84F65B90" w:tentative="1">
      <w:start w:val="1"/>
      <w:numFmt w:val="bullet"/>
      <w:lvlText w:val="•"/>
      <w:lvlJc w:val="left"/>
      <w:pPr>
        <w:tabs>
          <w:tab w:val="num" w:pos="5040"/>
        </w:tabs>
        <w:ind w:left="5040" w:hanging="360"/>
      </w:pPr>
      <w:rPr>
        <w:rFonts w:ascii="Times New Roman" w:hAnsi="Times New Roman" w:hint="default"/>
      </w:rPr>
    </w:lvl>
    <w:lvl w:ilvl="7" w:tplc="2A8A339C" w:tentative="1">
      <w:start w:val="1"/>
      <w:numFmt w:val="bullet"/>
      <w:lvlText w:val="•"/>
      <w:lvlJc w:val="left"/>
      <w:pPr>
        <w:tabs>
          <w:tab w:val="num" w:pos="5760"/>
        </w:tabs>
        <w:ind w:left="5760" w:hanging="360"/>
      </w:pPr>
      <w:rPr>
        <w:rFonts w:ascii="Times New Roman" w:hAnsi="Times New Roman" w:hint="default"/>
      </w:rPr>
    </w:lvl>
    <w:lvl w:ilvl="8" w:tplc="2D3CE22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EE222A4"/>
    <w:multiLevelType w:val="hybridMultilevel"/>
    <w:tmpl w:val="7C5AEAAC"/>
    <w:lvl w:ilvl="0" w:tplc="46B267DA">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D09F3"/>
    <w:multiLevelType w:val="hybridMultilevel"/>
    <w:tmpl w:val="E4D0C162"/>
    <w:lvl w:ilvl="0" w:tplc="030C1A8A">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9954F5"/>
    <w:multiLevelType w:val="hybridMultilevel"/>
    <w:tmpl w:val="0D2CA6D2"/>
    <w:lvl w:ilvl="0" w:tplc="2248A3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81268"/>
    <w:multiLevelType w:val="hybridMultilevel"/>
    <w:tmpl w:val="895622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ED68DC"/>
    <w:multiLevelType w:val="hybridMultilevel"/>
    <w:tmpl w:val="4C885C7A"/>
    <w:lvl w:ilvl="0" w:tplc="55F03A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D54BE"/>
    <w:multiLevelType w:val="hybridMultilevel"/>
    <w:tmpl w:val="07A6A3F6"/>
    <w:lvl w:ilvl="0" w:tplc="433EF8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9328BC"/>
    <w:multiLevelType w:val="hybridMultilevel"/>
    <w:tmpl w:val="DE6EE002"/>
    <w:lvl w:ilvl="0" w:tplc="4D0C20A2">
      <w:start w:val="1"/>
      <w:numFmt w:val="lowerRoman"/>
      <w:lvlText w:val="(%1)"/>
      <w:lvlJc w:val="right"/>
      <w:pPr>
        <w:ind w:left="720" w:hanging="1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F324F9B"/>
    <w:multiLevelType w:val="hybridMultilevel"/>
    <w:tmpl w:val="F8ECFAF0"/>
    <w:lvl w:ilvl="0" w:tplc="8FE01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601D1F"/>
    <w:multiLevelType w:val="hybridMultilevel"/>
    <w:tmpl w:val="E33E4F9E"/>
    <w:lvl w:ilvl="0" w:tplc="F3862268">
      <w:start w:val="1"/>
      <w:numFmt w:val="bullet"/>
      <w:lvlText w:val="•"/>
      <w:lvlJc w:val="left"/>
      <w:pPr>
        <w:tabs>
          <w:tab w:val="num" w:pos="720"/>
        </w:tabs>
        <w:ind w:left="720" w:hanging="360"/>
      </w:pPr>
      <w:rPr>
        <w:rFonts w:ascii="Times New Roman" w:hAnsi="Times New Roman" w:hint="default"/>
      </w:rPr>
    </w:lvl>
    <w:lvl w:ilvl="1" w:tplc="5A4A59C8" w:tentative="1">
      <w:start w:val="1"/>
      <w:numFmt w:val="bullet"/>
      <w:lvlText w:val="•"/>
      <w:lvlJc w:val="left"/>
      <w:pPr>
        <w:tabs>
          <w:tab w:val="num" w:pos="1440"/>
        </w:tabs>
        <w:ind w:left="1440" w:hanging="360"/>
      </w:pPr>
      <w:rPr>
        <w:rFonts w:ascii="Times New Roman" w:hAnsi="Times New Roman" w:hint="default"/>
      </w:rPr>
    </w:lvl>
    <w:lvl w:ilvl="2" w:tplc="D7A8E462" w:tentative="1">
      <w:start w:val="1"/>
      <w:numFmt w:val="bullet"/>
      <w:lvlText w:val="•"/>
      <w:lvlJc w:val="left"/>
      <w:pPr>
        <w:tabs>
          <w:tab w:val="num" w:pos="2160"/>
        </w:tabs>
        <w:ind w:left="2160" w:hanging="360"/>
      </w:pPr>
      <w:rPr>
        <w:rFonts w:ascii="Times New Roman" w:hAnsi="Times New Roman" w:hint="default"/>
      </w:rPr>
    </w:lvl>
    <w:lvl w:ilvl="3" w:tplc="0E02D37C" w:tentative="1">
      <w:start w:val="1"/>
      <w:numFmt w:val="bullet"/>
      <w:lvlText w:val="•"/>
      <w:lvlJc w:val="left"/>
      <w:pPr>
        <w:tabs>
          <w:tab w:val="num" w:pos="2880"/>
        </w:tabs>
        <w:ind w:left="2880" w:hanging="360"/>
      </w:pPr>
      <w:rPr>
        <w:rFonts w:ascii="Times New Roman" w:hAnsi="Times New Roman" w:hint="default"/>
      </w:rPr>
    </w:lvl>
    <w:lvl w:ilvl="4" w:tplc="C4DA86CC" w:tentative="1">
      <w:start w:val="1"/>
      <w:numFmt w:val="bullet"/>
      <w:lvlText w:val="•"/>
      <w:lvlJc w:val="left"/>
      <w:pPr>
        <w:tabs>
          <w:tab w:val="num" w:pos="3600"/>
        </w:tabs>
        <w:ind w:left="3600" w:hanging="360"/>
      </w:pPr>
      <w:rPr>
        <w:rFonts w:ascii="Times New Roman" w:hAnsi="Times New Roman" w:hint="default"/>
      </w:rPr>
    </w:lvl>
    <w:lvl w:ilvl="5" w:tplc="B37063CE" w:tentative="1">
      <w:start w:val="1"/>
      <w:numFmt w:val="bullet"/>
      <w:lvlText w:val="•"/>
      <w:lvlJc w:val="left"/>
      <w:pPr>
        <w:tabs>
          <w:tab w:val="num" w:pos="4320"/>
        </w:tabs>
        <w:ind w:left="4320" w:hanging="360"/>
      </w:pPr>
      <w:rPr>
        <w:rFonts w:ascii="Times New Roman" w:hAnsi="Times New Roman" w:hint="default"/>
      </w:rPr>
    </w:lvl>
    <w:lvl w:ilvl="6" w:tplc="454A934C" w:tentative="1">
      <w:start w:val="1"/>
      <w:numFmt w:val="bullet"/>
      <w:lvlText w:val="•"/>
      <w:lvlJc w:val="left"/>
      <w:pPr>
        <w:tabs>
          <w:tab w:val="num" w:pos="5040"/>
        </w:tabs>
        <w:ind w:left="5040" w:hanging="360"/>
      </w:pPr>
      <w:rPr>
        <w:rFonts w:ascii="Times New Roman" w:hAnsi="Times New Roman" w:hint="default"/>
      </w:rPr>
    </w:lvl>
    <w:lvl w:ilvl="7" w:tplc="745082E8" w:tentative="1">
      <w:start w:val="1"/>
      <w:numFmt w:val="bullet"/>
      <w:lvlText w:val="•"/>
      <w:lvlJc w:val="left"/>
      <w:pPr>
        <w:tabs>
          <w:tab w:val="num" w:pos="5760"/>
        </w:tabs>
        <w:ind w:left="5760" w:hanging="360"/>
      </w:pPr>
      <w:rPr>
        <w:rFonts w:ascii="Times New Roman" w:hAnsi="Times New Roman" w:hint="default"/>
      </w:rPr>
    </w:lvl>
    <w:lvl w:ilvl="8" w:tplc="A3B4A0D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0F27BD2"/>
    <w:multiLevelType w:val="hybridMultilevel"/>
    <w:tmpl w:val="A1BE6810"/>
    <w:lvl w:ilvl="0" w:tplc="9538F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0A21F0"/>
    <w:multiLevelType w:val="hybridMultilevel"/>
    <w:tmpl w:val="9508F0F8"/>
    <w:lvl w:ilvl="0" w:tplc="F6500CC0">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8617A9"/>
    <w:multiLevelType w:val="hybridMultilevel"/>
    <w:tmpl w:val="DB2EEF74"/>
    <w:lvl w:ilvl="0" w:tplc="A950FDD8">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E50EDF"/>
    <w:multiLevelType w:val="hybridMultilevel"/>
    <w:tmpl w:val="721619B4"/>
    <w:lvl w:ilvl="0" w:tplc="606A44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E0AA2"/>
    <w:multiLevelType w:val="hybridMultilevel"/>
    <w:tmpl w:val="246EF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CB3E07"/>
    <w:multiLevelType w:val="hybridMultilevel"/>
    <w:tmpl w:val="F8ECFAF0"/>
    <w:lvl w:ilvl="0" w:tplc="8FE01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E65A46"/>
    <w:multiLevelType w:val="hybridMultilevel"/>
    <w:tmpl w:val="078CDF9A"/>
    <w:lvl w:ilvl="0" w:tplc="9126DEF2">
      <w:start w:val="1"/>
      <w:numFmt w:val="bullet"/>
      <w:lvlText w:val="•"/>
      <w:lvlJc w:val="left"/>
      <w:pPr>
        <w:tabs>
          <w:tab w:val="num" w:pos="720"/>
        </w:tabs>
        <w:ind w:left="720" w:hanging="360"/>
      </w:pPr>
      <w:rPr>
        <w:rFonts w:ascii="Times New Roman" w:hAnsi="Times New Roman" w:hint="default"/>
      </w:rPr>
    </w:lvl>
    <w:lvl w:ilvl="1" w:tplc="8EF85E78" w:tentative="1">
      <w:start w:val="1"/>
      <w:numFmt w:val="bullet"/>
      <w:lvlText w:val="•"/>
      <w:lvlJc w:val="left"/>
      <w:pPr>
        <w:tabs>
          <w:tab w:val="num" w:pos="1440"/>
        </w:tabs>
        <w:ind w:left="1440" w:hanging="360"/>
      </w:pPr>
      <w:rPr>
        <w:rFonts w:ascii="Times New Roman" w:hAnsi="Times New Roman" w:hint="default"/>
      </w:rPr>
    </w:lvl>
    <w:lvl w:ilvl="2" w:tplc="959E6CDC" w:tentative="1">
      <w:start w:val="1"/>
      <w:numFmt w:val="bullet"/>
      <w:lvlText w:val="•"/>
      <w:lvlJc w:val="left"/>
      <w:pPr>
        <w:tabs>
          <w:tab w:val="num" w:pos="2160"/>
        </w:tabs>
        <w:ind w:left="2160" w:hanging="360"/>
      </w:pPr>
      <w:rPr>
        <w:rFonts w:ascii="Times New Roman" w:hAnsi="Times New Roman" w:hint="default"/>
      </w:rPr>
    </w:lvl>
    <w:lvl w:ilvl="3" w:tplc="9BFCB38C" w:tentative="1">
      <w:start w:val="1"/>
      <w:numFmt w:val="bullet"/>
      <w:lvlText w:val="•"/>
      <w:lvlJc w:val="left"/>
      <w:pPr>
        <w:tabs>
          <w:tab w:val="num" w:pos="2880"/>
        </w:tabs>
        <w:ind w:left="2880" w:hanging="360"/>
      </w:pPr>
      <w:rPr>
        <w:rFonts w:ascii="Times New Roman" w:hAnsi="Times New Roman" w:hint="default"/>
      </w:rPr>
    </w:lvl>
    <w:lvl w:ilvl="4" w:tplc="78A2573E" w:tentative="1">
      <w:start w:val="1"/>
      <w:numFmt w:val="bullet"/>
      <w:lvlText w:val="•"/>
      <w:lvlJc w:val="left"/>
      <w:pPr>
        <w:tabs>
          <w:tab w:val="num" w:pos="3600"/>
        </w:tabs>
        <w:ind w:left="3600" w:hanging="360"/>
      </w:pPr>
      <w:rPr>
        <w:rFonts w:ascii="Times New Roman" w:hAnsi="Times New Roman" w:hint="default"/>
      </w:rPr>
    </w:lvl>
    <w:lvl w:ilvl="5" w:tplc="3EB64F30" w:tentative="1">
      <w:start w:val="1"/>
      <w:numFmt w:val="bullet"/>
      <w:lvlText w:val="•"/>
      <w:lvlJc w:val="left"/>
      <w:pPr>
        <w:tabs>
          <w:tab w:val="num" w:pos="4320"/>
        </w:tabs>
        <w:ind w:left="4320" w:hanging="360"/>
      </w:pPr>
      <w:rPr>
        <w:rFonts w:ascii="Times New Roman" w:hAnsi="Times New Roman" w:hint="default"/>
      </w:rPr>
    </w:lvl>
    <w:lvl w:ilvl="6" w:tplc="326E07C2" w:tentative="1">
      <w:start w:val="1"/>
      <w:numFmt w:val="bullet"/>
      <w:lvlText w:val="•"/>
      <w:lvlJc w:val="left"/>
      <w:pPr>
        <w:tabs>
          <w:tab w:val="num" w:pos="5040"/>
        </w:tabs>
        <w:ind w:left="5040" w:hanging="360"/>
      </w:pPr>
      <w:rPr>
        <w:rFonts w:ascii="Times New Roman" w:hAnsi="Times New Roman" w:hint="default"/>
      </w:rPr>
    </w:lvl>
    <w:lvl w:ilvl="7" w:tplc="DFF0AA7E" w:tentative="1">
      <w:start w:val="1"/>
      <w:numFmt w:val="bullet"/>
      <w:lvlText w:val="•"/>
      <w:lvlJc w:val="left"/>
      <w:pPr>
        <w:tabs>
          <w:tab w:val="num" w:pos="5760"/>
        </w:tabs>
        <w:ind w:left="5760" w:hanging="360"/>
      </w:pPr>
      <w:rPr>
        <w:rFonts w:ascii="Times New Roman" w:hAnsi="Times New Roman" w:hint="default"/>
      </w:rPr>
    </w:lvl>
    <w:lvl w:ilvl="8" w:tplc="10AAC1F8" w:tentative="1">
      <w:start w:val="1"/>
      <w:numFmt w:val="bullet"/>
      <w:lvlText w:val="•"/>
      <w:lvlJc w:val="left"/>
      <w:pPr>
        <w:tabs>
          <w:tab w:val="num" w:pos="6480"/>
        </w:tabs>
        <w:ind w:left="6480" w:hanging="360"/>
      </w:pPr>
      <w:rPr>
        <w:rFonts w:ascii="Times New Roman" w:hAnsi="Times New Roman" w:hint="default"/>
      </w:rPr>
    </w:lvl>
  </w:abstractNum>
  <w:num w:numId="1">
    <w:abstractNumId w:val="30"/>
  </w:num>
  <w:num w:numId="2">
    <w:abstractNumId w:val="23"/>
  </w:num>
  <w:num w:numId="3">
    <w:abstractNumId w:val="26"/>
  </w:num>
  <w:num w:numId="4">
    <w:abstractNumId w:val="1"/>
  </w:num>
  <w:num w:numId="5">
    <w:abstractNumId w:val="17"/>
  </w:num>
  <w:num w:numId="6">
    <w:abstractNumId w:val="6"/>
  </w:num>
  <w:num w:numId="7">
    <w:abstractNumId w:val="19"/>
  </w:num>
  <w:num w:numId="8">
    <w:abstractNumId w:val="7"/>
  </w:num>
  <w:num w:numId="9">
    <w:abstractNumId w:val="11"/>
  </w:num>
  <w:num w:numId="10">
    <w:abstractNumId w:val="2"/>
  </w:num>
  <w:num w:numId="11">
    <w:abstractNumId w:val="13"/>
  </w:num>
  <w:num w:numId="12">
    <w:abstractNumId w:val="27"/>
  </w:num>
  <w:num w:numId="13">
    <w:abstractNumId w:val="3"/>
  </w:num>
  <w:num w:numId="14">
    <w:abstractNumId w:val="21"/>
  </w:num>
  <w:num w:numId="15">
    <w:abstractNumId w:val="16"/>
  </w:num>
  <w:num w:numId="16">
    <w:abstractNumId w:val="12"/>
  </w:num>
  <w:num w:numId="17">
    <w:abstractNumId w:val="18"/>
  </w:num>
  <w:num w:numId="18">
    <w:abstractNumId w:val="14"/>
  </w:num>
  <w:num w:numId="19">
    <w:abstractNumId w:val="10"/>
  </w:num>
  <w:num w:numId="20">
    <w:abstractNumId w:val="22"/>
  </w:num>
  <w:num w:numId="21">
    <w:abstractNumId w:val="25"/>
  </w:num>
  <w:num w:numId="22">
    <w:abstractNumId w:val="20"/>
  </w:num>
  <w:num w:numId="23">
    <w:abstractNumId w:val="8"/>
  </w:num>
  <w:num w:numId="24">
    <w:abstractNumId w:val="9"/>
  </w:num>
  <w:num w:numId="25">
    <w:abstractNumId w:val="4"/>
  </w:num>
  <w:num w:numId="26">
    <w:abstractNumId w:val="31"/>
  </w:num>
  <w:num w:numId="27">
    <w:abstractNumId w:val="15"/>
  </w:num>
  <w:num w:numId="28">
    <w:abstractNumId w:val="24"/>
  </w:num>
  <w:num w:numId="29">
    <w:abstractNumId w:val="0"/>
  </w:num>
  <w:num w:numId="30">
    <w:abstractNumId w:val="28"/>
  </w:num>
  <w:num w:numId="31">
    <w:abstractNumId w:val="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FB"/>
    <w:rsid w:val="00024F44"/>
    <w:rsid w:val="00043F79"/>
    <w:rsid w:val="0008028F"/>
    <w:rsid w:val="00084E42"/>
    <w:rsid w:val="000C1FDB"/>
    <w:rsid w:val="0014298E"/>
    <w:rsid w:val="00191CB3"/>
    <w:rsid w:val="001A5DD3"/>
    <w:rsid w:val="002201FA"/>
    <w:rsid w:val="00222DF7"/>
    <w:rsid w:val="00253C4F"/>
    <w:rsid w:val="002A3707"/>
    <w:rsid w:val="002B2BD4"/>
    <w:rsid w:val="003217F9"/>
    <w:rsid w:val="00372D1E"/>
    <w:rsid w:val="00375975"/>
    <w:rsid w:val="003B6F12"/>
    <w:rsid w:val="00465FA1"/>
    <w:rsid w:val="004807DC"/>
    <w:rsid w:val="00491D13"/>
    <w:rsid w:val="004A10DB"/>
    <w:rsid w:val="004F4B86"/>
    <w:rsid w:val="00510568"/>
    <w:rsid w:val="005320A4"/>
    <w:rsid w:val="005578DD"/>
    <w:rsid w:val="005657B9"/>
    <w:rsid w:val="006410DA"/>
    <w:rsid w:val="006B7D3D"/>
    <w:rsid w:val="00773381"/>
    <w:rsid w:val="00781622"/>
    <w:rsid w:val="007C339A"/>
    <w:rsid w:val="007D28D4"/>
    <w:rsid w:val="0081672A"/>
    <w:rsid w:val="0082559C"/>
    <w:rsid w:val="008B127E"/>
    <w:rsid w:val="008C61FD"/>
    <w:rsid w:val="00920DE1"/>
    <w:rsid w:val="00A30949"/>
    <w:rsid w:val="00A76D6A"/>
    <w:rsid w:val="00AA220F"/>
    <w:rsid w:val="00AD6951"/>
    <w:rsid w:val="00B23E4C"/>
    <w:rsid w:val="00B70920"/>
    <w:rsid w:val="00BA402F"/>
    <w:rsid w:val="00BE0651"/>
    <w:rsid w:val="00C53940"/>
    <w:rsid w:val="00C566F7"/>
    <w:rsid w:val="00CD1BF6"/>
    <w:rsid w:val="00CF2884"/>
    <w:rsid w:val="00D151FB"/>
    <w:rsid w:val="00D43E88"/>
    <w:rsid w:val="00E13D07"/>
    <w:rsid w:val="00E359E6"/>
    <w:rsid w:val="00EA786C"/>
    <w:rsid w:val="00EB073F"/>
    <w:rsid w:val="00EE44A5"/>
    <w:rsid w:val="00EF76EE"/>
    <w:rsid w:val="00F87DF7"/>
    <w:rsid w:val="00F96008"/>
    <w:rsid w:val="00FF6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2238"/>
  <w15:chartTrackingRefBased/>
  <w15:docId w15:val="{7625BB48-DAAA-254F-A318-9402D1C3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1FB"/>
    <w:pPr>
      <w:spacing w:line="240" w:lineRule="auto"/>
      <w:jc w:val="left"/>
    </w:pPr>
    <w:rPr>
      <w:rFonts w:asciiTheme="minorHAnsi" w:hAnsiTheme="minorHAnsi" w:cstheme="min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151FB"/>
    <w:rPr>
      <w:sz w:val="20"/>
      <w:szCs w:val="20"/>
    </w:rPr>
  </w:style>
  <w:style w:type="character" w:customStyle="1" w:styleId="FootnoteTextChar">
    <w:name w:val="Footnote Text Char"/>
    <w:basedOn w:val="DefaultParagraphFont"/>
    <w:link w:val="FootnoteText"/>
    <w:uiPriority w:val="99"/>
    <w:rsid w:val="00D151FB"/>
    <w:rPr>
      <w:rFonts w:asciiTheme="minorHAnsi" w:hAnsiTheme="minorHAnsi" w:cstheme="minorBidi"/>
      <w:sz w:val="20"/>
      <w:szCs w:val="20"/>
    </w:rPr>
  </w:style>
  <w:style w:type="character" w:styleId="FootnoteReference">
    <w:name w:val="footnote reference"/>
    <w:basedOn w:val="DefaultParagraphFont"/>
    <w:uiPriority w:val="99"/>
    <w:unhideWhenUsed/>
    <w:rsid w:val="00D151FB"/>
    <w:rPr>
      <w:vertAlign w:val="superscript"/>
    </w:rPr>
  </w:style>
  <w:style w:type="paragraph" w:styleId="ListParagraph">
    <w:name w:val="List Paragraph"/>
    <w:basedOn w:val="Normal"/>
    <w:uiPriority w:val="34"/>
    <w:qFormat/>
    <w:rsid w:val="00D151FB"/>
    <w:pPr>
      <w:ind w:left="720"/>
      <w:contextualSpacing/>
    </w:pPr>
  </w:style>
  <w:style w:type="table" w:styleId="TableGrid">
    <w:name w:val="Table Grid"/>
    <w:basedOn w:val="TableNormal"/>
    <w:uiPriority w:val="39"/>
    <w:rsid w:val="00D151FB"/>
    <w:pPr>
      <w:spacing w:line="240" w:lineRule="auto"/>
      <w:jc w:val="left"/>
    </w:pPr>
    <w:rPr>
      <w:rFonts w:ascii="Garamond" w:hAnsi="Garamond" w:cs="Times New Roman (Body CS)"/>
      <w:sz w:val="22"/>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51FB"/>
    <w:pPr>
      <w:spacing w:before="100" w:beforeAutospacing="1" w:after="100" w:afterAutospacing="1"/>
    </w:pPr>
    <w:rPr>
      <w:rFonts w:ascii="Times New Roman" w:eastAsia="Times New Roman" w:hAnsi="Times New Roman" w:cs="Times New Roman"/>
    </w:rPr>
  </w:style>
  <w:style w:type="paragraph" w:customStyle="1" w:styleId="Default">
    <w:name w:val="Default"/>
    <w:rsid w:val="00D151FB"/>
    <w:pPr>
      <w:widowControl w:val="0"/>
      <w:autoSpaceDE w:val="0"/>
      <w:autoSpaceDN w:val="0"/>
      <w:adjustRightInd w:val="0"/>
      <w:spacing w:line="240" w:lineRule="auto"/>
      <w:jc w:val="left"/>
    </w:pPr>
    <w:rPr>
      <w:rFonts w:ascii="Arial" w:eastAsiaTheme="minorEastAsia" w:hAnsi="Arial" w:cs="Arial"/>
      <w:color w:val="000000"/>
      <w:lang w:val="en-US" w:eastAsia="ja-JP"/>
    </w:rPr>
  </w:style>
  <w:style w:type="character" w:styleId="Emphasis">
    <w:name w:val="Emphasis"/>
    <w:basedOn w:val="DefaultParagraphFont"/>
    <w:uiPriority w:val="20"/>
    <w:qFormat/>
    <w:rsid w:val="00CD1BF6"/>
    <w:rPr>
      <w:i/>
      <w:iCs/>
    </w:rPr>
  </w:style>
  <w:style w:type="character" w:customStyle="1" w:styleId="apple-converted-space">
    <w:name w:val="apple-converted-space"/>
    <w:basedOn w:val="DefaultParagraphFont"/>
    <w:rsid w:val="00CD1BF6"/>
  </w:style>
  <w:style w:type="character" w:styleId="Hyperlink">
    <w:name w:val="Hyperlink"/>
    <w:basedOn w:val="DefaultParagraphFont"/>
    <w:uiPriority w:val="99"/>
    <w:semiHidden/>
    <w:unhideWhenUsed/>
    <w:rsid w:val="00043F79"/>
    <w:rPr>
      <w:color w:val="0000FF"/>
      <w:u w:val="single"/>
    </w:rPr>
  </w:style>
  <w:style w:type="character" w:customStyle="1" w:styleId="coitalic">
    <w:name w:val="co_italic"/>
    <w:basedOn w:val="DefaultParagraphFont"/>
    <w:rsid w:val="00043F79"/>
  </w:style>
  <w:style w:type="paragraph" w:styleId="Footer">
    <w:name w:val="footer"/>
    <w:basedOn w:val="Normal"/>
    <w:link w:val="FooterChar"/>
    <w:uiPriority w:val="99"/>
    <w:unhideWhenUsed/>
    <w:rsid w:val="00A76D6A"/>
    <w:pPr>
      <w:tabs>
        <w:tab w:val="center" w:pos="4680"/>
        <w:tab w:val="right" w:pos="9360"/>
      </w:tabs>
    </w:pPr>
  </w:style>
  <w:style w:type="character" w:customStyle="1" w:styleId="FooterChar">
    <w:name w:val="Footer Char"/>
    <w:basedOn w:val="DefaultParagraphFont"/>
    <w:link w:val="Footer"/>
    <w:uiPriority w:val="99"/>
    <w:rsid w:val="00A76D6A"/>
    <w:rPr>
      <w:rFonts w:asciiTheme="minorHAnsi" w:hAnsiTheme="minorHAnsi" w:cstheme="minorBidi"/>
    </w:rPr>
  </w:style>
  <w:style w:type="character" w:styleId="PageNumber">
    <w:name w:val="page number"/>
    <w:basedOn w:val="DefaultParagraphFont"/>
    <w:uiPriority w:val="99"/>
    <w:semiHidden/>
    <w:unhideWhenUsed/>
    <w:rsid w:val="00A76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8217">
      <w:bodyDiv w:val="1"/>
      <w:marLeft w:val="0"/>
      <w:marRight w:val="0"/>
      <w:marTop w:val="0"/>
      <w:marBottom w:val="0"/>
      <w:divBdr>
        <w:top w:val="none" w:sz="0" w:space="0" w:color="auto"/>
        <w:left w:val="none" w:sz="0" w:space="0" w:color="auto"/>
        <w:bottom w:val="none" w:sz="0" w:space="0" w:color="auto"/>
        <w:right w:val="none" w:sz="0" w:space="0" w:color="auto"/>
      </w:divBdr>
    </w:div>
    <w:div w:id="265818769">
      <w:bodyDiv w:val="1"/>
      <w:marLeft w:val="0"/>
      <w:marRight w:val="0"/>
      <w:marTop w:val="0"/>
      <w:marBottom w:val="0"/>
      <w:divBdr>
        <w:top w:val="none" w:sz="0" w:space="0" w:color="auto"/>
        <w:left w:val="none" w:sz="0" w:space="0" w:color="auto"/>
        <w:bottom w:val="none" w:sz="0" w:space="0" w:color="auto"/>
        <w:right w:val="none" w:sz="0" w:space="0" w:color="auto"/>
      </w:divBdr>
      <w:divsChild>
        <w:div w:id="1586570386">
          <w:marLeft w:val="547"/>
          <w:marRight w:val="0"/>
          <w:marTop w:val="0"/>
          <w:marBottom w:val="0"/>
          <w:divBdr>
            <w:top w:val="none" w:sz="0" w:space="0" w:color="auto"/>
            <w:left w:val="none" w:sz="0" w:space="0" w:color="auto"/>
            <w:bottom w:val="none" w:sz="0" w:space="0" w:color="auto"/>
            <w:right w:val="none" w:sz="0" w:space="0" w:color="auto"/>
          </w:divBdr>
        </w:div>
      </w:divsChild>
    </w:div>
    <w:div w:id="273559338">
      <w:bodyDiv w:val="1"/>
      <w:marLeft w:val="0"/>
      <w:marRight w:val="0"/>
      <w:marTop w:val="0"/>
      <w:marBottom w:val="0"/>
      <w:divBdr>
        <w:top w:val="none" w:sz="0" w:space="0" w:color="auto"/>
        <w:left w:val="none" w:sz="0" w:space="0" w:color="auto"/>
        <w:bottom w:val="none" w:sz="0" w:space="0" w:color="auto"/>
        <w:right w:val="none" w:sz="0" w:space="0" w:color="auto"/>
      </w:divBdr>
    </w:div>
    <w:div w:id="475758405">
      <w:bodyDiv w:val="1"/>
      <w:marLeft w:val="0"/>
      <w:marRight w:val="0"/>
      <w:marTop w:val="0"/>
      <w:marBottom w:val="0"/>
      <w:divBdr>
        <w:top w:val="none" w:sz="0" w:space="0" w:color="auto"/>
        <w:left w:val="none" w:sz="0" w:space="0" w:color="auto"/>
        <w:bottom w:val="none" w:sz="0" w:space="0" w:color="auto"/>
        <w:right w:val="none" w:sz="0" w:space="0" w:color="auto"/>
      </w:divBdr>
      <w:divsChild>
        <w:div w:id="1153908931">
          <w:marLeft w:val="547"/>
          <w:marRight w:val="0"/>
          <w:marTop w:val="0"/>
          <w:marBottom w:val="0"/>
          <w:divBdr>
            <w:top w:val="none" w:sz="0" w:space="0" w:color="auto"/>
            <w:left w:val="none" w:sz="0" w:space="0" w:color="auto"/>
            <w:bottom w:val="none" w:sz="0" w:space="0" w:color="auto"/>
            <w:right w:val="none" w:sz="0" w:space="0" w:color="auto"/>
          </w:divBdr>
        </w:div>
      </w:divsChild>
    </w:div>
    <w:div w:id="507017170">
      <w:bodyDiv w:val="1"/>
      <w:marLeft w:val="0"/>
      <w:marRight w:val="0"/>
      <w:marTop w:val="0"/>
      <w:marBottom w:val="0"/>
      <w:divBdr>
        <w:top w:val="none" w:sz="0" w:space="0" w:color="auto"/>
        <w:left w:val="none" w:sz="0" w:space="0" w:color="auto"/>
        <w:bottom w:val="none" w:sz="0" w:space="0" w:color="auto"/>
        <w:right w:val="none" w:sz="0" w:space="0" w:color="auto"/>
      </w:divBdr>
    </w:div>
    <w:div w:id="632635309">
      <w:bodyDiv w:val="1"/>
      <w:marLeft w:val="0"/>
      <w:marRight w:val="0"/>
      <w:marTop w:val="0"/>
      <w:marBottom w:val="0"/>
      <w:divBdr>
        <w:top w:val="none" w:sz="0" w:space="0" w:color="auto"/>
        <w:left w:val="none" w:sz="0" w:space="0" w:color="auto"/>
        <w:bottom w:val="none" w:sz="0" w:space="0" w:color="auto"/>
        <w:right w:val="none" w:sz="0" w:space="0" w:color="auto"/>
      </w:divBdr>
      <w:divsChild>
        <w:div w:id="395445129">
          <w:marLeft w:val="547"/>
          <w:marRight w:val="0"/>
          <w:marTop w:val="0"/>
          <w:marBottom w:val="0"/>
          <w:divBdr>
            <w:top w:val="none" w:sz="0" w:space="0" w:color="auto"/>
            <w:left w:val="none" w:sz="0" w:space="0" w:color="auto"/>
            <w:bottom w:val="none" w:sz="0" w:space="0" w:color="auto"/>
            <w:right w:val="none" w:sz="0" w:space="0" w:color="auto"/>
          </w:divBdr>
        </w:div>
      </w:divsChild>
    </w:div>
    <w:div w:id="654257591">
      <w:bodyDiv w:val="1"/>
      <w:marLeft w:val="0"/>
      <w:marRight w:val="0"/>
      <w:marTop w:val="0"/>
      <w:marBottom w:val="0"/>
      <w:divBdr>
        <w:top w:val="none" w:sz="0" w:space="0" w:color="auto"/>
        <w:left w:val="none" w:sz="0" w:space="0" w:color="auto"/>
        <w:bottom w:val="none" w:sz="0" w:space="0" w:color="auto"/>
        <w:right w:val="none" w:sz="0" w:space="0" w:color="auto"/>
      </w:divBdr>
    </w:div>
    <w:div w:id="717322645">
      <w:bodyDiv w:val="1"/>
      <w:marLeft w:val="0"/>
      <w:marRight w:val="0"/>
      <w:marTop w:val="0"/>
      <w:marBottom w:val="0"/>
      <w:divBdr>
        <w:top w:val="none" w:sz="0" w:space="0" w:color="auto"/>
        <w:left w:val="none" w:sz="0" w:space="0" w:color="auto"/>
        <w:bottom w:val="none" w:sz="0" w:space="0" w:color="auto"/>
        <w:right w:val="none" w:sz="0" w:space="0" w:color="auto"/>
      </w:divBdr>
    </w:div>
    <w:div w:id="726951088">
      <w:bodyDiv w:val="1"/>
      <w:marLeft w:val="0"/>
      <w:marRight w:val="0"/>
      <w:marTop w:val="0"/>
      <w:marBottom w:val="0"/>
      <w:divBdr>
        <w:top w:val="none" w:sz="0" w:space="0" w:color="auto"/>
        <w:left w:val="none" w:sz="0" w:space="0" w:color="auto"/>
        <w:bottom w:val="none" w:sz="0" w:space="0" w:color="auto"/>
        <w:right w:val="none" w:sz="0" w:space="0" w:color="auto"/>
      </w:divBdr>
    </w:div>
    <w:div w:id="896546979">
      <w:bodyDiv w:val="1"/>
      <w:marLeft w:val="0"/>
      <w:marRight w:val="0"/>
      <w:marTop w:val="0"/>
      <w:marBottom w:val="0"/>
      <w:divBdr>
        <w:top w:val="none" w:sz="0" w:space="0" w:color="auto"/>
        <w:left w:val="none" w:sz="0" w:space="0" w:color="auto"/>
        <w:bottom w:val="none" w:sz="0" w:space="0" w:color="auto"/>
        <w:right w:val="none" w:sz="0" w:space="0" w:color="auto"/>
      </w:divBdr>
    </w:div>
    <w:div w:id="942999978">
      <w:bodyDiv w:val="1"/>
      <w:marLeft w:val="0"/>
      <w:marRight w:val="0"/>
      <w:marTop w:val="0"/>
      <w:marBottom w:val="0"/>
      <w:divBdr>
        <w:top w:val="none" w:sz="0" w:space="0" w:color="auto"/>
        <w:left w:val="none" w:sz="0" w:space="0" w:color="auto"/>
        <w:bottom w:val="none" w:sz="0" w:space="0" w:color="auto"/>
        <w:right w:val="none" w:sz="0" w:space="0" w:color="auto"/>
      </w:divBdr>
    </w:div>
    <w:div w:id="953053492">
      <w:bodyDiv w:val="1"/>
      <w:marLeft w:val="0"/>
      <w:marRight w:val="0"/>
      <w:marTop w:val="0"/>
      <w:marBottom w:val="0"/>
      <w:divBdr>
        <w:top w:val="none" w:sz="0" w:space="0" w:color="auto"/>
        <w:left w:val="none" w:sz="0" w:space="0" w:color="auto"/>
        <w:bottom w:val="none" w:sz="0" w:space="0" w:color="auto"/>
        <w:right w:val="none" w:sz="0" w:space="0" w:color="auto"/>
      </w:divBdr>
      <w:divsChild>
        <w:div w:id="1822696322">
          <w:marLeft w:val="547"/>
          <w:marRight w:val="0"/>
          <w:marTop w:val="0"/>
          <w:marBottom w:val="0"/>
          <w:divBdr>
            <w:top w:val="none" w:sz="0" w:space="0" w:color="auto"/>
            <w:left w:val="none" w:sz="0" w:space="0" w:color="auto"/>
            <w:bottom w:val="none" w:sz="0" w:space="0" w:color="auto"/>
            <w:right w:val="none" w:sz="0" w:space="0" w:color="auto"/>
          </w:divBdr>
        </w:div>
      </w:divsChild>
    </w:div>
    <w:div w:id="1536388938">
      <w:bodyDiv w:val="1"/>
      <w:marLeft w:val="0"/>
      <w:marRight w:val="0"/>
      <w:marTop w:val="0"/>
      <w:marBottom w:val="0"/>
      <w:divBdr>
        <w:top w:val="none" w:sz="0" w:space="0" w:color="auto"/>
        <w:left w:val="none" w:sz="0" w:space="0" w:color="auto"/>
        <w:bottom w:val="none" w:sz="0" w:space="0" w:color="auto"/>
        <w:right w:val="none" w:sz="0" w:space="0" w:color="auto"/>
      </w:divBdr>
    </w:div>
    <w:div w:id="1655991369">
      <w:bodyDiv w:val="1"/>
      <w:marLeft w:val="0"/>
      <w:marRight w:val="0"/>
      <w:marTop w:val="0"/>
      <w:marBottom w:val="0"/>
      <w:divBdr>
        <w:top w:val="none" w:sz="0" w:space="0" w:color="auto"/>
        <w:left w:val="none" w:sz="0" w:space="0" w:color="auto"/>
        <w:bottom w:val="none" w:sz="0" w:space="0" w:color="auto"/>
        <w:right w:val="none" w:sz="0" w:space="0" w:color="auto"/>
      </w:divBdr>
    </w:div>
    <w:div w:id="1733844962">
      <w:bodyDiv w:val="1"/>
      <w:marLeft w:val="0"/>
      <w:marRight w:val="0"/>
      <w:marTop w:val="0"/>
      <w:marBottom w:val="0"/>
      <w:divBdr>
        <w:top w:val="none" w:sz="0" w:space="0" w:color="auto"/>
        <w:left w:val="none" w:sz="0" w:space="0" w:color="auto"/>
        <w:bottom w:val="none" w:sz="0" w:space="0" w:color="auto"/>
        <w:right w:val="none" w:sz="0" w:space="0" w:color="auto"/>
      </w:divBdr>
    </w:div>
    <w:div w:id="1765228713">
      <w:bodyDiv w:val="1"/>
      <w:marLeft w:val="0"/>
      <w:marRight w:val="0"/>
      <w:marTop w:val="0"/>
      <w:marBottom w:val="0"/>
      <w:divBdr>
        <w:top w:val="none" w:sz="0" w:space="0" w:color="auto"/>
        <w:left w:val="none" w:sz="0" w:space="0" w:color="auto"/>
        <w:bottom w:val="none" w:sz="0" w:space="0" w:color="auto"/>
        <w:right w:val="none" w:sz="0" w:space="0" w:color="auto"/>
      </w:divBdr>
    </w:div>
    <w:div w:id="1767849793">
      <w:bodyDiv w:val="1"/>
      <w:marLeft w:val="0"/>
      <w:marRight w:val="0"/>
      <w:marTop w:val="0"/>
      <w:marBottom w:val="0"/>
      <w:divBdr>
        <w:top w:val="none" w:sz="0" w:space="0" w:color="auto"/>
        <w:left w:val="none" w:sz="0" w:space="0" w:color="auto"/>
        <w:bottom w:val="none" w:sz="0" w:space="0" w:color="auto"/>
        <w:right w:val="none" w:sz="0" w:space="0" w:color="auto"/>
      </w:divBdr>
      <w:divsChild>
        <w:div w:id="146689639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770008485">
      <w:bodyDiv w:val="1"/>
      <w:marLeft w:val="0"/>
      <w:marRight w:val="0"/>
      <w:marTop w:val="0"/>
      <w:marBottom w:val="0"/>
      <w:divBdr>
        <w:top w:val="none" w:sz="0" w:space="0" w:color="auto"/>
        <w:left w:val="none" w:sz="0" w:space="0" w:color="auto"/>
        <w:bottom w:val="none" w:sz="0" w:space="0" w:color="auto"/>
        <w:right w:val="none" w:sz="0" w:space="0" w:color="auto"/>
      </w:divBdr>
    </w:div>
    <w:div w:id="2056613182">
      <w:bodyDiv w:val="1"/>
      <w:marLeft w:val="0"/>
      <w:marRight w:val="0"/>
      <w:marTop w:val="0"/>
      <w:marBottom w:val="0"/>
      <w:divBdr>
        <w:top w:val="none" w:sz="0" w:space="0" w:color="auto"/>
        <w:left w:val="none" w:sz="0" w:space="0" w:color="auto"/>
        <w:bottom w:val="none" w:sz="0" w:space="0" w:color="auto"/>
        <w:right w:val="none" w:sz="0" w:space="0" w:color="auto"/>
      </w:divBdr>
      <w:divsChild>
        <w:div w:id="15751683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estlaw.com/Document/I58F87412888D44819172A784859B755C/View/FullText.html?originationContext=document&amp;transitionType=DocumentItem&amp;contextData=(sc.DocLink)" TargetMode="External"/><Relationship Id="rId3" Type="http://schemas.openxmlformats.org/officeDocument/2006/relationships/settings" Target="settings.xml"/><Relationship Id="rId7" Type="http://schemas.openxmlformats.org/officeDocument/2006/relationships/hyperlink" Target="https://uk.westlaw.com/Document/I58F87412888D44819172A784859B755C/View/FullText.html?originationContext=document&amp;transitionType=DocumentItem&amp;contextData=(sc.DocLi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19</Pages>
  <Words>6126</Words>
  <Characters>34920</Characters>
  <Application>Microsoft Office Word</Application>
  <DocSecurity>0</DocSecurity>
  <Lines>291</Lines>
  <Paragraphs>81</Paragraphs>
  <ScaleCrop>false</ScaleCrop>
  <Company/>
  <LinksUpToDate>false</LinksUpToDate>
  <CharactersWithSpaces>40965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Harrison QC</dc:creator>
  <cp:keywords/>
  <dc:description/>
  <cp:lastModifiedBy>Richard Harrison QC</cp:lastModifiedBy>
  <cp:revision>34</cp:revision>
  <dcterms:created xsi:type="dcterms:W3CDTF">2021-06-04T08:16:00Z</dcterms:created>
  <dcterms:modified xsi:type="dcterms:W3CDTF">2021-06-08T07:10:00Z</dcterms:modified>
</cp:coreProperties>
</file>